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  <w:bookmarkStart w:id="0" w:name="_GoBack"/>
      <w:bookmarkEnd w:id="0"/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07DC0EAB" w:rsidR="00FA4FB6" w:rsidRDefault="00FA4FB6" w:rsidP="00FA4FB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The next meeting of 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E867DC">
        <w:rPr>
          <w:b/>
          <w:sz w:val="24"/>
          <w:szCs w:val="24"/>
          <w:u w:val="single"/>
        </w:rPr>
        <w:t>14</w:t>
      </w:r>
      <w:r w:rsidR="00B26C62" w:rsidRPr="00B26C62">
        <w:rPr>
          <w:b/>
          <w:sz w:val="24"/>
          <w:szCs w:val="24"/>
          <w:u w:val="single"/>
          <w:vertAlign w:val="superscript"/>
        </w:rPr>
        <w:t>th</w:t>
      </w:r>
      <w:r w:rsidR="00B26C62">
        <w:rPr>
          <w:b/>
          <w:sz w:val="24"/>
          <w:szCs w:val="24"/>
          <w:u w:val="single"/>
        </w:rPr>
        <w:t xml:space="preserve"> </w:t>
      </w:r>
      <w:proofErr w:type="gramStart"/>
      <w:r w:rsidR="00E867DC">
        <w:rPr>
          <w:b/>
          <w:sz w:val="24"/>
          <w:szCs w:val="24"/>
          <w:u w:val="single"/>
        </w:rPr>
        <w:t xml:space="preserve">April </w:t>
      </w:r>
      <w:r w:rsidR="00B26C62">
        <w:rPr>
          <w:b/>
          <w:sz w:val="24"/>
          <w:szCs w:val="24"/>
          <w:u w:val="single"/>
        </w:rPr>
        <w:t xml:space="preserve"> </w:t>
      </w:r>
      <w:r w:rsidR="00E25487">
        <w:rPr>
          <w:b/>
          <w:sz w:val="24"/>
          <w:szCs w:val="24"/>
          <w:u w:val="single"/>
        </w:rPr>
        <w:t>2020</w:t>
      </w:r>
      <w:proofErr w:type="gramEnd"/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5404728E" w:rsidR="00E867DC" w:rsidRDefault="00E867DC" w:rsidP="00FA4FB6">
      <w:r>
        <w:rPr>
          <w:b/>
          <w:sz w:val="24"/>
          <w:szCs w:val="24"/>
          <w:u w:val="single"/>
        </w:rPr>
        <w:t xml:space="preserve">Due to the current situation with Coronavirus the Council </w:t>
      </w:r>
      <w:r w:rsidR="00D316CE">
        <w:rPr>
          <w:b/>
          <w:sz w:val="24"/>
          <w:szCs w:val="24"/>
          <w:u w:val="single"/>
        </w:rPr>
        <w:t>will be permitted</w:t>
      </w:r>
      <w:r>
        <w:rPr>
          <w:b/>
          <w:sz w:val="24"/>
          <w:szCs w:val="24"/>
          <w:u w:val="single"/>
        </w:rPr>
        <w:t xml:space="preserve"> to meet using video</w:t>
      </w:r>
      <w:r w:rsidR="00076508">
        <w:rPr>
          <w:b/>
          <w:sz w:val="24"/>
          <w:szCs w:val="24"/>
          <w:u w:val="single"/>
        </w:rPr>
        <w:t xml:space="preserve">/audio </w:t>
      </w:r>
      <w:r>
        <w:rPr>
          <w:b/>
          <w:sz w:val="24"/>
          <w:szCs w:val="24"/>
          <w:u w:val="single"/>
        </w:rPr>
        <w:t>conferencing and Members will conduct this meeting from their homes via Skype. An invitation to link to this meeting has be emailed to you.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08ADE66E" w14:textId="126DB306" w:rsidR="00804D6F" w:rsidRDefault="00804D6F" w:rsidP="00FA4FB6">
      <w:pPr>
        <w:rPr>
          <w:b/>
          <w:sz w:val="24"/>
          <w:szCs w:val="24"/>
        </w:rPr>
      </w:pP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p w14:paraId="0731E29B" w14:textId="49650B26" w:rsidR="00804D6F" w:rsidRDefault="00522F24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A0309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A03095">
        <w:trPr>
          <w:trHeight w:val="44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5DDC86D4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3A6E4061" w:rsidR="00D87529" w:rsidRPr="000B5406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64850" w14:textId="743A624C" w:rsidR="00C1315E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 w:rsidR="00476D06">
              <w:rPr>
                <w:b/>
                <w:sz w:val="24"/>
                <w:szCs w:val="24"/>
              </w:rPr>
              <w:t>.</w:t>
            </w:r>
            <w:r w:rsidR="00E867DC">
              <w:rPr>
                <w:b/>
                <w:sz w:val="24"/>
                <w:szCs w:val="24"/>
              </w:rPr>
              <w:t xml:space="preserve"> Members of public may join the meeting by </w:t>
            </w:r>
            <w:r w:rsidR="00C1315E">
              <w:rPr>
                <w:b/>
                <w:sz w:val="24"/>
                <w:szCs w:val="24"/>
              </w:rPr>
              <w:t>telephoning one of these numbers:</w:t>
            </w:r>
          </w:p>
          <w:p w14:paraId="7A8EB89E" w14:textId="231579EA" w:rsidR="00C1315E" w:rsidRDefault="00C1315E" w:rsidP="00C1315E">
            <w:pPr>
              <w:widowControl/>
              <w:shd w:val="clear" w:color="auto" w:fill="FFFFFF"/>
              <w:spacing w:after="40"/>
              <w:rPr>
                <w:rFonts w:ascii="Arial" w:hAnsi="Arial" w:cs="Arial"/>
                <w:color w:val="222222"/>
                <w:lang w:val="en"/>
              </w:rPr>
            </w:pPr>
          </w:p>
          <w:p w14:paraId="36726B0A" w14:textId="638DAFC9" w:rsidR="00C1315E" w:rsidRPr="00DF5495" w:rsidRDefault="00DF5495" w:rsidP="00C1315E">
            <w:pPr>
              <w:widowControl/>
              <w:shd w:val="clear" w:color="auto" w:fill="FFFFFF"/>
              <w:spacing w:after="40"/>
              <w:rPr>
                <w:rFonts w:ascii="Arial" w:hAnsi="Arial" w:cs="Arial"/>
                <w:b/>
                <w:bCs/>
                <w:color w:val="222222"/>
                <w:sz w:val="24"/>
                <w:szCs w:val="24"/>
              </w:rPr>
            </w:pPr>
            <w:proofErr w:type="gramStart"/>
            <w:r w:rsidRPr="00DF549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"/>
              </w:rPr>
              <w:t>0</w:t>
            </w:r>
            <w:r w:rsidR="00C1315E" w:rsidRPr="00DF549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"/>
              </w:rPr>
              <w:t>3316640100,,</w:t>
            </w:r>
            <w:proofErr w:type="gramEnd"/>
            <w:r w:rsidR="00C1315E" w:rsidRPr="00DF549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"/>
              </w:rPr>
              <w:t>293039#</w:t>
            </w:r>
            <w:r w:rsidRPr="00DF549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"/>
              </w:rPr>
              <w:t xml:space="preserve">   or  0</w:t>
            </w:r>
            <w:r w:rsidR="00C1315E" w:rsidRPr="00DF549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"/>
              </w:rPr>
              <w:t xml:space="preserve">8000288318,,293039#                                </w:t>
            </w:r>
          </w:p>
          <w:p w14:paraId="5E812357" w14:textId="77777777" w:rsidR="00C1315E" w:rsidRPr="00C1315E" w:rsidRDefault="00C1315E" w:rsidP="00C1315E">
            <w:pPr>
              <w:widowControl/>
              <w:shd w:val="clear" w:color="auto" w:fill="FFFFFF"/>
              <w:spacing w:after="4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C1315E">
              <w:rPr>
                <w:rFonts w:ascii="Arial" w:hAnsi="Arial" w:cs="Arial"/>
                <w:color w:val="222222"/>
                <w:sz w:val="16"/>
                <w:szCs w:val="16"/>
                <w:lang w:val="en"/>
              </w:rPr>
              <w:t> </w:t>
            </w:r>
          </w:p>
          <w:p w14:paraId="0A88A0AC" w14:textId="7ED9ED19" w:rsidR="00E867DC" w:rsidRPr="00DF5495" w:rsidRDefault="00C1315E" w:rsidP="00C1315E">
            <w:pPr>
              <w:widowControl/>
              <w:shd w:val="clear" w:color="auto" w:fill="FFFFFF"/>
              <w:spacing w:after="40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"/>
              </w:rPr>
            </w:pPr>
            <w:r w:rsidRPr="00DF549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lang w:val="en"/>
              </w:rPr>
              <w:t>Conference ID: 293039</w:t>
            </w:r>
          </w:p>
          <w:p w14:paraId="0969E314" w14:textId="77777777" w:rsidR="00C1315E" w:rsidRPr="00C1315E" w:rsidRDefault="00C1315E" w:rsidP="00C1315E">
            <w:pPr>
              <w:widowControl/>
              <w:shd w:val="clear" w:color="auto" w:fill="FFFFFF"/>
              <w:spacing w:after="40"/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  <w:p w14:paraId="1FF27CB5" w14:textId="3AE5E686" w:rsidR="00D87529" w:rsidRDefault="00E867DC" w:rsidP="003B21CA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Alternatively, members of public can email the Clerk with any questions to be put to the Council by Monday 13</w:t>
            </w:r>
            <w:r w:rsidRPr="00E867DC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April.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083D8232" w:rsidR="00D87529" w:rsidRPr="000B5406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3CD7017A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 xml:space="preserve">Council meeting held </w:t>
            </w:r>
            <w:r w:rsidR="002F5434">
              <w:rPr>
                <w:b/>
                <w:sz w:val="24"/>
                <w:szCs w:val="24"/>
              </w:rPr>
              <w:t>on 1</w:t>
            </w:r>
            <w:r w:rsidR="00E867DC">
              <w:rPr>
                <w:b/>
                <w:sz w:val="24"/>
                <w:szCs w:val="24"/>
              </w:rPr>
              <w:t>0</w:t>
            </w:r>
            <w:r w:rsidR="00E867DC" w:rsidRPr="00E867DC">
              <w:rPr>
                <w:b/>
                <w:sz w:val="24"/>
                <w:szCs w:val="24"/>
                <w:vertAlign w:val="superscript"/>
              </w:rPr>
              <w:t>th</w:t>
            </w:r>
            <w:r w:rsidR="00E867DC">
              <w:rPr>
                <w:b/>
                <w:sz w:val="24"/>
                <w:szCs w:val="24"/>
              </w:rPr>
              <w:t xml:space="preserve"> March</w:t>
            </w:r>
            <w:r w:rsidR="00B26C62">
              <w:rPr>
                <w:b/>
                <w:sz w:val="24"/>
                <w:szCs w:val="24"/>
              </w:rPr>
              <w:t xml:space="preserve"> </w:t>
            </w:r>
            <w:r w:rsidR="002F5434">
              <w:rPr>
                <w:b/>
                <w:sz w:val="24"/>
                <w:szCs w:val="24"/>
              </w:rPr>
              <w:t>2020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669822E0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E867DC">
        <w:trPr>
          <w:trHeight w:val="651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4ED871D4" w:rsidR="00D87529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45465D5E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2F5434">
              <w:rPr>
                <w:b/>
                <w:sz w:val="24"/>
                <w:szCs w:val="24"/>
              </w:rPr>
              <w:t>1</w:t>
            </w:r>
            <w:r w:rsidR="00E867DC">
              <w:rPr>
                <w:b/>
                <w:sz w:val="24"/>
                <w:szCs w:val="24"/>
              </w:rPr>
              <w:t>0</w:t>
            </w:r>
            <w:r w:rsidR="00E867DC" w:rsidRPr="00E867DC">
              <w:rPr>
                <w:b/>
                <w:sz w:val="24"/>
                <w:szCs w:val="24"/>
                <w:vertAlign w:val="superscript"/>
              </w:rPr>
              <w:t>th</w:t>
            </w:r>
            <w:r w:rsidR="00E867DC">
              <w:rPr>
                <w:b/>
                <w:sz w:val="24"/>
                <w:szCs w:val="24"/>
              </w:rPr>
              <w:t xml:space="preserve"> March </w:t>
            </w:r>
            <w:r w:rsidR="002F5434">
              <w:rPr>
                <w:b/>
                <w:sz w:val="24"/>
                <w:szCs w:val="24"/>
              </w:rPr>
              <w:t>2020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2B274D10" w14:textId="77777777" w:rsidR="00ED7DE5" w:rsidRDefault="00ED7DE5" w:rsidP="00D87529">
            <w:pPr>
              <w:rPr>
                <w:b/>
                <w:sz w:val="24"/>
                <w:szCs w:val="24"/>
              </w:rPr>
            </w:pPr>
          </w:p>
          <w:p w14:paraId="5F236C73" w14:textId="2D63CA87" w:rsidR="00E867DC" w:rsidRPr="00E1582E" w:rsidRDefault="00E867DC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2F5CD75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25E1">
              <w:rPr>
                <w:b/>
                <w:sz w:val="24"/>
                <w:szCs w:val="24"/>
              </w:rPr>
              <w:t>0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E867DC" w:rsidRPr="000140AC" w14:paraId="159355B9" w14:textId="77777777" w:rsidTr="00D368D2">
        <w:trPr>
          <w:trHeight w:val="79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C16281D" w14:textId="229317A2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7FFE70D3" w14:textId="1DBE9084" w:rsidR="00DF5495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1CB56DD4" w14:textId="08470C05" w:rsidR="00E867DC" w:rsidRDefault="00E867DC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162EDC3" w14:textId="77777777" w:rsidR="00DF5495" w:rsidRDefault="00DF5495" w:rsidP="00E867DC">
            <w:pPr>
              <w:rPr>
                <w:b/>
                <w:sz w:val="22"/>
                <w:szCs w:val="22"/>
              </w:rPr>
            </w:pPr>
          </w:p>
          <w:p w14:paraId="3089C2E8" w14:textId="7F4FBF18" w:rsidR="00DF5495" w:rsidRDefault="00DF5495" w:rsidP="00E867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consider actions to assist with the issues resulting from Coronavirus.</w:t>
            </w:r>
          </w:p>
          <w:p w14:paraId="16F69FD2" w14:textId="42A624AB" w:rsidR="00DF5495" w:rsidRDefault="00DF5495" w:rsidP="00E867DC">
            <w:pPr>
              <w:rPr>
                <w:b/>
                <w:sz w:val="22"/>
                <w:szCs w:val="22"/>
              </w:rPr>
            </w:pPr>
          </w:p>
          <w:p w14:paraId="7743256B" w14:textId="4B05504D" w:rsidR="00E867DC" w:rsidRPr="000B5406" w:rsidRDefault="00E867DC" w:rsidP="00E867DC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6081424" w14:textId="77777777" w:rsidR="00E867DC" w:rsidRDefault="00E867DC" w:rsidP="00D87529">
            <w:pPr>
              <w:rPr>
                <w:b/>
                <w:sz w:val="24"/>
                <w:szCs w:val="24"/>
              </w:rPr>
            </w:pPr>
          </w:p>
          <w:p w14:paraId="2C516404" w14:textId="0578F087" w:rsidR="00DF5495" w:rsidRDefault="00D368D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65FF7E0B" w14:textId="2E2DB585" w:rsidR="00EE5336" w:rsidRDefault="00EE5336" w:rsidP="00D87529">
            <w:pPr>
              <w:rPr>
                <w:b/>
                <w:sz w:val="24"/>
                <w:szCs w:val="24"/>
              </w:rPr>
            </w:pPr>
          </w:p>
        </w:tc>
      </w:tr>
      <w:tr w:rsidR="00D368D2" w:rsidRPr="000140AC" w14:paraId="2796A675" w14:textId="77777777" w:rsidTr="00DF5495">
        <w:trPr>
          <w:trHeight w:val="96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7633F658" w14:textId="77777777" w:rsidR="00D368D2" w:rsidRDefault="00D368D2" w:rsidP="00D368D2">
            <w:pPr>
              <w:rPr>
                <w:b/>
                <w:sz w:val="24"/>
                <w:szCs w:val="24"/>
              </w:rPr>
            </w:pPr>
          </w:p>
          <w:p w14:paraId="7B95752C" w14:textId="44AA9AA8" w:rsidR="00D368D2" w:rsidRDefault="00083F14" w:rsidP="00D36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B59B021" w14:textId="77777777" w:rsidR="00083F14" w:rsidRDefault="00083F14" w:rsidP="00D368D2">
            <w:pPr>
              <w:rPr>
                <w:b/>
                <w:sz w:val="22"/>
                <w:szCs w:val="22"/>
              </w:rPr>
            </w:pPr>
          </w:p>
          <w:p w14:paraId="006F3751" w14:textId="3EC6FC16" w:rsidR="00D368D2" w:rsidRDefault="005B7629" w:rsidP="00D368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) </w:t>
            </w:r>
            <w:r w:rsidR="00D368D2" w:rsidRPr="008B7FA1">
              <w:rPr>
                <w:b/>
                <w:sz w:val="22"/>
                <w:szCs w:val="22"/>
              </w:rPr>
              <w:t>To agree a method of delegating Council decisions during any period of restricted activity declared by the Government in respect of the Co</w:t>
            </w:r>
            <w:r w:rsidR="00D368D2">
              <w:rPr>
                <w:b/>
                <w:sz w:val="22"/>
                <w:szCs w:val="22"/>
              </w:rPr>
              <w:t>ronavirus.</w:t>
            </w:r>
            <w:r w:rsidR="00D368D2" w:rsidRPr="008B7FA1">
              <w:rPr>
                <w:b/>
                <w:sz w:val="22"/>
                <w:szCs w:val="22"/>
              </w:rPr>
              <w:t xml:space="preserve"> Such delegation to enable the Council </w:t>
            </w:r>
          </w:p>
          <w:p w14:paraId="59150D58" w14:textId="77777777" w:rsidR="00D368D2" w:rsidRPr="008B7FA1" w:rsidRDefault="00D368D2" w:rsidP="00D368D2">
            <w:pPr>
              <w:rPr>
                <w:b/>
                <w:sz w:val="22"/>
                <w:szCs w:val="22"/>
              </w:rPr>
            </w:pPr>
            <w:r w:rsidRPr="008B7FA1">
              <w:rPr>
                <w:b/>
                <w:sz w:val="22"/>
                <w:szCs w:val="22"/>
              </w:rPr>
              <w:t>to fulfil its responsibilities to its residents</w:t>
            </w:r>
            <w:r>
              <w:rPr>
                <w:b/>
                <w:sz w:val="22"/>
                <w:szCs w:val="22"/>
              </w:rPr>
              <w:t>.</w:t>
            </w:r>
          </w:p>
          <w:p w14:paraId="1E2B8500" w14:textId="694E094D" w:rsidR="00D368D2" w:rsidRDefault="00D368D2" w:rsidP="00D368D2">
            <w:pPr>
              <w:rPr>
                <w:b/>
                <w:sz w:val="22"/>
                <w:szCs w:val="22"/>
              </w:rPr>
            </w:pPr>
          </w:p>
          <w:p w14:paraId="71C7BA7E" w14:textId="3EC85039" w:rsidR="005B7629" w:rsidRDefault="005B7629" w:rsidP="00D368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(ii)  Future meeting arrangements.</w:t>
            </w:r>
          </w:p>
          <w:p w14:paraId="5F373C25" w14:textId="77777777" w:rsidR="00D368D2" w:rsidRDefault="00D368D2" w:rsidP="00D368D2">
            <w:pPr>
              <w:rPr>
                <w:b/>
                <w:sz w:val="22"/>
                <w:szCs w:val="22"/>
              </w:rPr>
            </w:pPr>
          </w:p>
          <w:p w14:paraId="7A5FDDF6" w14:textId="77777777" w:rsidR="00D368D2" w:rsidRDefault="00D368D2" w:rsidP="00D368D2">
            <w:pPr>
              <w:rPr>
                <w:b/>
                <w:sz w:val="22"/>
                <w:szCs w:val="22"/>
              </w:rPr>
            </w:pPr>
          </w:p>
          <w:p w14:paraId="2FBD1E0F" w14:textId="650B3793" w:rsidR="00D368D2" w:rsidRDefault="00D368D2" w:rsidP="00D368D2">
            <w:pPr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05B914D" w14:textId="77777777" w:rsidR="00D368D2" w:rsidRDefault="00D368D2" w:rsidP="00D368D2">
            <w:pPr>
              <w:rPr>
                <w:b/>
                <w:sz w:val="24"/>
                <w:szCs w:val="24"/>
              </w:rPr>
            </w:pPr>
          </w:p>
          <w:p w14:paraId="0536EFB5" w14:textId="53E1E2CE" w:rsidR="00D368D2" w:rsidRDefault="00D368D2" w:rsidP="00D368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18A5389C" w14:textId="77777777" w:rsidTr="006B4727">
        <w:trPr>
          <w:trHeight w:val="992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A9EE49B" w14:textId="77777777" w:rsidR="00D368D2" w:rsidRDefault="00D368D2" w:rsidP="00D87529">
            <w:pPr>
              <w:rPr>
                <w:b/>
                <w:sz w:val="24"/>
                <w:szCs w:val="24"/>
              </w:rPr>
            </w:pPr>
          </w:p>
          <w:p w14:paraId="64DE7898" w14:textId="77777777" w:rsidR="00D368D2" w:rsidRDefault="00D368D2" w:rsidP="00D87529">
            <w:pPr>
              <w:rPr>
                <w:b/>
                <w:sz w:val="24"/>
                <w:szCs w:val="24"/>
              </w:rPr>
            </w:pPr>
          </w:p>
          <w:p w14:paraId="3BEB31F2" w14:textId="77777777" w:rsidR="00D368D2" w:rsidRDefault="00D368D2" w:rsidP="00D87529">
            <w:pPr>
              <w:rPr>
                <w:b/>
                <w:sz w:val="24"/>
                <w:szCs w:val="24"/>
              </w:rPr>
            </w:pPr>
          </w:p>
          <w:p w14:paraId="1E4FDE5D" w14:textId="40C295CB" w:rsidR="00D87529" w:rsidRDefault="00083F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31906786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BE05494" w14:textId="77777777" w:rsidR="00295D85" w:rsidRDefault="00295D85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301B8C3" w14:textId="3CABAF24" w:rsidR="00A303C3" w:rsidRDefault="00BA44AC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BA44AC">
              <w:rPr>
                <w:b/>
                <w:iCs/>
                <w:sz w:val="24"/>
                <w:szCs w:val="24"/>
              </w:rPr>
              <w:t xml:space="preserve">1. To </w:t>
            </w:r>
            <w:r w:rsidR="002F5434">
              <w:rPr>
                <w:b/>
                <w:iCs/>
                <w:sz w:val="24"/>
                <w:szCs w:val="24"/>
              </w:rPr>
              <w:t>receive a payments and receipts update and a bank reconciliation.</w:t>
            </w:r>
          </w:p>
          <w:p w14:paraId="216AD8D0" w14:textId="59253237" w:rsidR="008B7FA1" w:rsidRDefault="008B7FA1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2. To receive a request for a donation towards t</w:t>
            </w:r>
            <w:r w:rsidR="001857B4">
              <w:rPr>
                <w:b/>
                <w:iCs/>
                <w:sz w:val="24"/>
                <w:szCs w:val="24"/>
              </w:rPr>
              <w:t>he</w:t>
            </w:r>
            <w:r>
              <w:rPr>
                <w:b/>
                <w:iCs/>
                <w:sz w:val="24"/>
                <w:szCs w:val="24"/>
              </w:rPr>
              <w:t xml:space="preserve"> running costs of Marshfield Village Hall</w:t>
            </w:r>
            <w:r w:rsidR="00EF62DE">
              <w:rPr>
                <w:b/>
                <w:iCs/>
                <w:sz w:val="24"/>
                <w:szCs w:val="24"/>
              </w:rPr>
              <w:t>.</w:t>
            </w:r>
          </w:p>
          <w:p w14:paraId="15A3A39A" w14:textId="7F3C5451" w:rsidR="00ED7DE5" w:rsidRDefault="008B7FA1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3</w:t>
            </w:r>
            <w:r w:rsidR="00ED7DE5">
              <w:rPr>
                <w:b/>
                <w:iCs/>
                <w:sz w:val="24"/>
                <w:szCs w:val="24"/>
              </w:rPr>
              <w:t xml:space="preserve">. To </w:t>
            </w:r>
            <w:r>
              <w:rPr>
                <w:b/>
                <w:iCs/>
                <w:sz w:val="24"/>
                <w:szCs w:val="24"/>
              </w:rPr>
              <w:t>approve payment of invoices.</w:t>
            </w:r>
          </w:p>
          <w:p w14:paraId="4025BA84" w14:textId="46135604" w:rsidR="00BA44AC" w:rsidRDefault="00ED7DE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  <w:r w:rsidR="00BA44AC">
              <w:rPr>
                <w:b/>
                <w:iCs/>
                <w:sz w:val="24"/>
                <w:szCs w:val="24"/>
              </w:rPr>
              <w:t>. Other financial matters.</w:t>
            </w:r>
          </w:p>
          <w:p w14:paraId="71D34A1E" w14:textId="38195D86" w:rsidR="00295D85" w:rsidRPr="00BA44AC" w:rsidRDefault="00295D8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24ED6E9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05550BCD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0C82BDBA" w:rsidR="00D87529" w:rsidRPr="000B5406" w:rsidRDefault="0026698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368D2">
              <w:rPr>
                <w:b/>
                <w:sz w:val="24"/>
                <w:szCs w:val="24"/>
              </w:rPr>
              <w:t>5</w:t>
            </w:r>
          </w:p>
        </w:tc>
      </w:tr>
      <w:tr w:rsidR="00EB228F" w:rsidRPr="000140AC" w14:paraId="4A6EE3F5" w14:textId="77777777" w:rsidTr="009D135F">
        <w:trPr>
          <w:trHeight w:val="2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3E8CB3BE" w:rsidR="00EB228F" w:rsidRDefault="00083F14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0117AC29" w:rsidR="00EB228F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9C3135">
              <w:rPr>
                <w:b/>
                <w:i/>
                <w:sz w:val="24"/>
                <w:szCs w:val="24"/>
              </w:rPr>
              <w:t>Planning Matters:</w:t>
            </w:r>
          </w:p>
          <w:p w14:paraId="043458B8" w14:textId="77777777" w:rsidR="001857B4" w:rsidRDefault="001857B4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  <w:p w14:paraId="5B023A16" w14:textId="1BA24F25" w:rsidR="00ED7DE5" w:rsidRDefault="00ED7DE5" w:rsidP="002672B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</w:t>
            </w:r>
            <w:proofErr w:type="spellStart"/>
            <w:r w:rsidR="001857B4">
              <w:rPr>
                <w:b/>
                <w:iCs/>
                <w:sz w:val="24"/>
                <w:szCs w:val="24"/>
              </w:rPr>
              <w:t>i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) </w:t>
            </w:r>
            <w:r w:rsidR="00D73ACA">
              <w:rPr>
                <w:b/>
                <w:iCs/>
                <w:sz w:val="24"/>
                <w:szCs w:val="24"/>
              </w:rPr>
              <w:t xml:space="preserve">To </w:t>
            </w:r>
            <w:r>
              <w:rPr>
                <w:b/>
                <w:iCs/>
                <w:sz w:val="24"/>
                <w:szCs w:val="24"/>
              </w:rPr>
              <w:t xml:space="preserve">approve and adopt the comments already </w:t>
            </w:r>
            <w:r w:rsidR="00D73ACA">
              <w:rPr>
                <w:b/>
                <w:iCs/>
                <w:sz w:val="24"/>
                <w:szCs w:val="24"/>
              </w:rPr>
              <w:t>returned to Newport City Council for the following planning applications:</w:t>
            </w:r>
          </w:p>
          <w:p w14:paraId="3CC2F8BC" w14:textId="77777777" w:rsidR="002672BF" w:rsidRPr="002672BF" w:rsidRDefault="002672BF" w:rsidP="002672BF">
            <w:pPr>
              <w:tabs>
                <w:tab w:val="left" w:pos="2476"/>
              </w:tabs>
              <w:rPr>
                <w:b/>
                <w:iCs/>
                <w:sz w:val="24"/>
                <w:szCs w:val="24"/>
              </w:rPr>
            </w:pPr>
          </w:p>
          <w:p w14:paraId="7F7B3308" w14:textId="7E8FC2A7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>MCC 9</w:t>
            </w:r>
            <w:r w:rsidR="00C306F6">
              <w:rPr>
                <w:rFonts w:ascii="Arial" w:hAnsi="Arial" w:cs="Arial"/>
                <w:b/>
                <w:i w:val="0"/>
                <w:sz w:val="22"/>
                <w:szCs w:val="22"/>
              </w:rPr>
              <w:t>31</w:t>
            </w:r>
          </w:p>
          <w:p w14:paraId="251C2B43" w14:textId="2A7C64AD" w:rsidR="00ED7DE5" w:rsidRPr="009A608A" w:rsidRDefault="00ED7DE5" w:rsidP="00ED7DE5">
            <w:pPr>
              <w:pStyle w:val="BodyText3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9A608A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Conex </w:t>
            </w:r>
            <w:r w:rsidR="00B26C62">
              <w:rPr>
                <w:rFonts w:ascii="Arial" w:hAnsi="Arial" w:cs="Arial"/>
                <w:b/>
                <w:i w:val="0"/>
                <w:sz w:val="22"/>
                <w:szCs w:val="22"/>
              </w:rPr>
              <w:t>20/</w:t>
            </w:r>
            <w:r w:rsidR="00C306F6">
              <w:rPr>
                <w:rFonts w:ascii="Arial" w:hAnsi="Arial" w:cs="Arial"/>
                <w:b/>
                <w:i w:val="0"/>
                <w:sz w:val="22"/>
                <w:szCs w:val="22"/>
              </w:rPr>
              <w:t>0211</w:t>
            </w:r>
          </w:p>
          <w:p w14:paraId="2D1B226D" w14:textId="5CBB00CF" w:rsidR="007A48F3" w:rsidRDefault="00ED7DE5" w:rsidP="00ED7DE5">
            <w:pPr>
              <w:pStyle w:val="Default"/>
              <w:rPr>
                <w:bCs/>
                <w:sz w:val="22"/>
                <w:szCs w:val="22"/>
              </w:rPr>
            </w:pPr>
            <w:r w:rsidRPr="009A608A">
              <w:rPr>
                <w:b/>
                <w:bCs/>
                <w:sz w:val="22"/>
                <w:szCs w:val="22"/>
              </w:rPr>
              <w:t>Proposal</w:t>
            </w:r>
            <w:r w:rsidR="00C306F6">
              <w:rPr>
                <w:bCs/>
                <w:sz w:val="22"/>
                <w:szCs w:val="22"/>
              </w:rPr>
              <w:t>:</w:t>
            </w:r>
            <w:r w:rsidR="001857B4">
              <w:rPr>
                <w:bCs/>
                <w:sz w:val="22"/>
                <w:szCs w:val="22"/>
              </w:rPr>
              <w:t xml:space="preserve"> Demolition of existing conservatory and construction of single storey rear extension, construction of first floor extension above garage at front of the property</w:t>
            </w:r>
          </w:p>
          <w:p w14:paraId="58DA92C2" w14:textId="2FFF6101" w:rsidR="00ED7DE5" w:rsidRPr="001857B4" w:rsidRDefault="00ED7DE5" w:rsidP="00ED7DE5">
            <w:pPr>
              <w:pStyle w:val="Default"/>
              <w:rPr>
                <w:sz w:val="22"/>
                <w:szCs w:val="22"/>
              </w:rPr>
            </w:pPr>
            <w:r w:rsidRPr="009A608A">
              <w:rPr>
                <w:b/>
                <w:bCs/>
                <w:sz w:val="22"/>
                <w:szCs w:val="22"/>
              </w:rPr>
              <w:t>Site:</w:t>
            </w:r>
            <w:r w:rsidR="001857B4">
              <w:rPr>
                <w:b/>
                <w:bCs/>
                <w:sz w:val="22"/>
                <w:szCs w:val="22"/>
              </w:rPr>
              <w:t xml:space="preserve"> </w:t>
            </w:r>
            <w:r w:rsidR="001857B4">
              <w:rPr>
                <w:sz w:val="22"/>
                <w:szCs w:val="22"/>
              </w:rPr>
              <w:t xml:space="preserve">9 </w:t>
            </w:r>
            <w:proofErr w:type="spellStart"/>
            <w:r w:rsidR="001857B4">
              <w:rPr>
                <w:sz w:val="22"/>
                <w:szCs w:val="22"/>
              </w:rPr>
              <w:t>Oakfields</w:t>
            </w:r>
            <w:proofErr w:type="spellEnd"/>
            <w:r w:rsidR="001857B4">
              <w:rPr>
                <w:sz w:val="22"/>
                <w:szCs w:val="22"/>
              </w:rPr>
              <w:t>, Marshfield, CF3 2EZ</w:t>
            </w:r>
          </w:p>
          <w:p w14:paraId="41F330E6" w14:textId="68CF2A1A" w:rsidR="00ED7DE5" w:rsidRPr="00ED7DE5" w:rsidRDefault="007B7B2A" w:rsidP="00ED7DE5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Application Type: </w:t>
            </w:r>
            <w:r w:rsidRPr="007B7B2A">
              <w:rPr>
                <w:sz w:val="22"/>
                <w:szCs w:val="22"/>
              </w:rPr>
              <w:t>Full</w:t>
            </w:r>
          </w:p>
          <w:p w14:paraId="6987EB66" w14:textId="1E5EA8C9" w:rsidR="00ED7DE5" w:rsidRDefault="00ED7DE5" w:rsidP="00ED7DE5">
            <w:pPr>
              <w:pStyle w:val="Default"/>
              <w:rPr>
                <w:sz w:val="22"/>
                <w:szCs w:val="22"/>
              </w:rPr>
            </w:pPr>
          </w:p>
          <w:p w14:paraId="307DDCBF" w14:textId="769A07EB" w:rsidR="00ED7DE5" w:rsidRPr="00ED7DE5" w:rsidRDefault="00ED7DE5" w:rsidP="00ED7DE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MCC 9</w:t>
            </w:r>
            <w:r w:rsidR="00C306F6">
              <w:rPr>
                <w:b/>
                <w:bCs/>
                <w:sz w:val="22"/>
                <w:szCs w:val="22"/>
              </w:rPr>
              <w:t>32</w:t>
            </w:r>
          </w:p>
          <w:p w14:paraId="410ACCD7" w14:textId="416F5C91" w:rsidR="00ED7DE5" w:rsidRPr="00ED7DE5" w:rsidRDefault="00ED7DE5" w:rsidP="00ED7DE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Conex 20/0</w:t>
            </w:r>
            <w:r w:rsidR="00C306F6">
              <w:rPr>
                <w:b/>
                <w:bCs/>
                <w:sz w:val="22"/>
                <w:szCs w:val="22"/>
              </w:rPr>
              <w:t>234</w:t>
            </w:r>
          </w:p>
          <w:p w14:paraId="4ED5A48F" w14:textId="1E98D235" w:rsidR="00ED7DE5" w:rsidRDefault="00ED7DE5" w:rsidP="00ED7DE5">
            <w:pPr>
              <w:pStyle w:val="Default"/>
              <w:rPr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Proposal</w:t>
            </w:r>
            <w:r>
              <w:rPr>
                <w:sz w:val="22"/>
                <w:szCs w:val="22"/>
              </w:rPr>
              <w:t>:</w:t>
            </w:r>
            <w:r w:rsidR="001857B4">
              <w:rPr>
                <w:sz w:val="22"/>
                <w:szCs w:val="22"/>
              </w:rPr>
              <w:t xml:space="preserve"> First floor rear extension</w:t>
            </w:r>
          </w:p>
          <w:p w14:paraId="7CB05DFE" w14:textId="5F6FDBD2" w:rsidR="00ED7DE5" w:rsidRDefault="00ED7DE5" w:rsidP="00ED7DE5">
            <w:pPr>
              <w:pStyle w:val="Default"/>
              <w:rPr>
                <w:sz w:val="22"/>
                <w:szCs w:val="22"/>
              </w:rPr>
            </w:pPr>
            <w:r w:rsidRPr="00ED7DE5">
              <w:rPr>
                <w:b/>
                <w:bCs/>
                <w:sz w:val="22"/>
                <w:szCs w:val="22"/>
              </w:rPr>
              <w:t>Site:</w:t>
            </w:r>
            <w:r w:rsidR="001857B4">
              <w:rPr>
                <w:b/>
                <w:bCs/>
                <w:sz w:val="22"/>
                <w:szCs w:val="22"/>
              </w:rPr>
              <w:t xml:space="preserve"> </w:t>
            </w:r>
            <w:r w:rsidR="001857B4" w:rsidRPr="001857B4">
              <w:rPr>
                <w:sz w:val="22"/>
                <w:szCs w:val="22"/>
              </w:rPr>
              <w:t>1 The Hollies, Marshfield, CF3 2UG</w:t>
            </w:r>
          </w:p>
          <w:p w14:paraId="37C5743B" w14:textId="6150FB6D" w:rsidR="00EB228F" w:rsidRDefault="007B7B2A" w:rsidP="00C306F6">
            <w:pPr>
              <w:pStyle w:val="Default"/>
              <w:rPr>
                <w:sz w:val="22"/>
                <w:szCs w:val="22"/>
              </w:rPr>
            </w:pPr>
            <w:r w:rsidRPr="007B7B2A">
              <w:rPr>
                <w:b/>
                <w:bCs/>
                <w:sz w:val="22"/>
                <w:szCs w:val="22"/>
              </w:rPr>
              <w:t>Application Type:</w:t>
            </w:r>
            <w:r w:rsidR="00C306F6">
              <w:rPr>
                <w:b/>
                <w:bCs/>
                <w:sz w:val="22"/>
                <w:szCs w:val="22"/>
              </w:rPr>
              <w:t xml:space="preserve"> </w:t>
            </w:r>
            <w:r w:rsidR="00C306F6" w:rsidRPr="001857B4">
              <w:rPr>
                <w:sz w:val="22"/>
                <w:szCs w:val="22"/>
              </w:rPr>
              <w:t>Full</w:t>
            </w:r>
          </w:p>
          <w:p w14:paraId="7ACA7343" w14:textId="77777777" w:rsidR="001857B4" w:rsidRPr="00C306F6" w:rsidRDefault="001857B4" w:rsidP="00C306F6">
            <w:pPr>
              <w:pStyle w:val="Default"/>
              <w:rPr>
                <w:sz w:val="22"/>
                <w:szCs w:val="22"/>
              </w:rPr>
            </w:pPr>
          </w:p>
          <w:p w14:paraId="2D08BC40" w14:textId="6C49717E" w:rsidR="00EB228F" w:rsidRPr="009C3135" w:rsidRDefault="00ED7DE5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(ii</w:t>
            </w:r>
            <w:r w:rsidR="00B02CBD" w:rsidRPr="009C3135">
              <w:rPr>
                <w:b/>
                <w:color w:val="0B1D18"/>
                <w:sz w:val="24"/>
                <w:szCs w:val="24"/>
              </w:rPr>
              <w:t xml:space="preserve">) </w:t>
            </w:r>
            <w:r w:rsidR="00EB228F" w:rsidRPr="009C3135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5CF29035" w:rsidR="00EB228F" w:rsidRPr="009C3135" w:rsidRDefault="00EB228F" w:rsidP="00163F85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83023" w:rsidRPr="000140AC" w14:paraId="3F0802CF" w14:textId="77777777" w:rsidTr="00FC18A1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14:paraId="347D3AB9" w14:textId="22AEFF79" w:rsidR="00383023" w:rsidRDefault="00383023" w:rsidP="0038302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083F1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0A7D21D3" w14:textId="06D96FD2" w:rsidR="003A7879" w:rsidRDefault="00945DA6" w:rsidP="00383023">
            <w:pPr>
              <w:rPr>
                <w:b/>
                <w:sz w:val="24"/>
                <w:szCs w:val="24"/>
              </w:rPr>
            </w:pPr>
            <w:bookmarkStart w:id="1" w:name="h.gjdgxs" w:colFirst="0" w:colLast="0"/>
            <w:bookmarkEnd w:id="1"/>
            <w:r w:rsidRPr="009C3135">
              <w:rPr>
                <w:b/>
                <w:sz w:val="24"/>
                <w:szCs w:val="24"/>
              </w:rPr>
              <w:t>Correspondence.</w:t>
            </w:r>
          </w:p>
          <w:p w14:paraId="43429E87" w14:textId="249B8F94" w:rsidR="00383023" w:rsidRPr="009C3135" w:rsidRDefault="00383023" w:rsidP="00E25487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C306F6">
        <w:trPr>
          <w:trHeight w:val="1370"/>
        </w:trPr>
        <w:tc>
          <w:tcPr>
            <w:tcW w:w="606" w:type="dxa"/>
            <w:tcBorders>
              <w:bottom w:val="single" w:sz="4" w:space="0" w:color="auto"/>
            </w:tcBorders>
          </w:tcPr>
          <w:p w14:paraId="57503ED0" w14:textId="37A66B5A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83F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010AE7C8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57AEE480" w14:textId="0E042FDB" w:rsidR="00C306F6" w:rsidRPr="000B5406" w:rsidRDefault="00C306F6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7D7D6BDF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B76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301579E8" w14:textId="673C4AAF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next Council meeting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  <w:r w:rsidR="00C306F6">
              <w:rPr>
                <w:b/>
                <w:sz w:val="24"/>
                <w:szCs w:val="24"/>
              </w:rPr>
              <w:t xml:space="preserve">and Annual Meeting are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</w:t>
            </w:r>
            <w:r w:rsidR="00DB29AC">
              <w:rPr>
                <w:b/>
                <w:sz w:val="24"/>
                <w:szCs w:val="24"/>
              </w:rPr>
              <w:t xml:space="preserve"> on </w:t>
            </w:r>
            <w:r w:rsidR="00FC18A1">
              <w:rPr>
                <w:b/>
                <w:sz w:val="24"/>
                <w:szCs w:val="24"/>
              </w:rPr>
              <w:t>Tuesday</w:t>
            </w:r>
            <w:r w:rsidR="00642A17">
              <w:rPr>
                <w:b/>
                <w:sz w:val="24"/>
                <w:szCs w:val="24"/>
              </w:rPr>
              <w:t xml:space="preserve"> </w:t>
            </w:r>
            <w:r w:rsidR="007B7B2A">
              <w:rPr>
                <w:b/>
                <w:sz w:val="24"/>
                <w:szCs w:val="24"/>
              </w:rPr>
              <w:t>1</w:t>
            </w:r>
            <w:r w:rsidR="00C306F6">
              <w:rPr>
                <w:b/>
                <w:sz w:val="24"/>
                <w:szCs w:val="24"/>
              </w:rPr>
              <w:t>2</w:t>
            </w:r>
            <w:r w:rsidR="00C306F6" w:rsidRPr="00C306F6">
              <w:rPr>
                <w:b/>
                <w:sz w:val="24"/>
                <w:szCs w:val="24"/>
                <w:vertAlign w:val="superscript"/>
              </w:rPr>
              <w:t>th</w:t>
            </w:r>
            <w:r w:rsidR="00C306F6">
              <w:rPr>
                <w:b/>
                <w:sz w:val="24"/>
                <w:szCs w:val="24"/>
              </w:rPr>
              <w:t xml:space="preserve"> May</w:t>
            </w:r>
            <w:r w:rsidR="007B7B2A">
              <w:rPr>
                <w:b/>
                <w:sz w:val="24"/>
                <w:szCs w:val="24"/>
              </w:rPr>
              <w:t xml:space="preserve"> </w:t>
            </w:r>
            <w:r w:rsidR="00FC18A1">
              <w:rPr>
                <w:b/>
                <w:sz w:val="24"/>
                <w:szCs w:val="24"/>
              </w:rPr>
              <w:t>20</w:t>
            </w:r>
            <w:r w:rsidR="003F25E1">
              <w:rPr>
                <w:b/>
                <w:sz w:val="24"/>
                <w:szCs w:val="24"/>
              </w:rPr>
              <w:t>20</w:t>
            </w:r>
            <w:r w:rsidR="00FC18A1">
              <w:rPr>
                <w:b/>
                <w:sz w:val="24"/>
                <w:szCs w:val="24"/>
              </w:rPr>
              <w:t>.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1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476EA" w14:textId="77777777" w:rsidR="002D0035" w:rsidRDefault="002D0035">
      <w:r>
        <w:separator/>
      </w:r>
    </w:p>
  </w:endnote>
  <w:endnote w:type="continuationSeparator" w:id="0">
    <w:p w14:paraId="265C1112" w14:textId="77777777" w:rsidR="002D0035" w:rsidRDefault="002D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804A4" w14:textId="77777777" w:rsidR="002D0035" w:rsidRDefault="002D0035">
      <w:r>
        <w:separator/>
      </w:r>
    </w:p>
  </w:footnote>
  <w:footnote w:type="continuationSeparator" w:id="0">
    <w:p w14:paraId="43A9F17E" w14:textId="77777777" w:rsidR="002D0035" w:rsidRDefault="002D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25D4D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34C6"/>
    <w:rsid w:val="000755BD"/>
    <w:rsid w:val="00076508"/>
    <w:rsid w:val="00083F14"/>
    <w:rsid w:val="0009678C"/>
    <w:rsid w:val="000A26D9"/>
    <w:rsid w:val="000A55F0"/>
    <w:rsid w:val="000B5406"/>
    <w:rsid w:val="000C610A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57A7"/>
    <w:rsid w:val="00122C80"/>
    <w:rsid w:val="001249C3"/>
    <w:rsid w:val="00135C04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91F93"/>
    <w:rsid w:val="001925C4"/>
    <w:rsid w:val="001A020B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1450"/>
    <w:rsid w:val="001E327A"/>
    <w:rsid w:val="001E6787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5D85"/>
    <w:rsid w:val="002A03D4"/>
    <w:rsid w:val="002A2FEF"/>
    <w:rsid w:val="002A3658"/>
    <w:rsid w:val="002A3805"/>
    <w:rsid w:val="002A3E05"/>
    <w:rsid w:val="002A475E"/>
    <w:rsid w:val="002A4E65"/>
    <w:rsid w:val="002B4700"/>
    <w:rsid w:val="002B7884"/>
    <w:rsid w:val="002C08CC"/>
    <w:rsid w:val="002D0035"/>
    <w:rsid w:val="002E4CA4"/>
    <w:rsid w:val="002F0D64"/>
    <w:rsid w:val="002F196C"/>
    <w:rsid w:val="002F5434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50458"/>
    <w:rsid w:val="003525BE"/>
    <w:rsid w:val="003558B0"/>
    <w:rsid w:val="003643CD"/>
    <w:rsid w:val="00370469"/>
    <w:rsid w:val="00374425"/>
    <w:rsid w:val="0037566B"/>
    <w:rsid w:val="00383023"/>
    <w:rsid w:val="00383A52"/>
    <w:rsid w:val="00386766"/>
    <w:rsid w:val="00386CC5"/>
    <w:rsid w:val="003874F4"/>
    <w:rsid w:val="0039723A"/>
    <w:rsid w:val="003A3FF5"/>
    <w:rsid w:val="003A6D71"/>
    <w:rsid w:val="003A7879"/>
    <w:rsid w:val="003B041B"/>
    <w:rsid w:val="003B21CA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CA0"/>
    <w:rsid w:val="005A3782"/>
    <w:rsid w:val="005A3DA8"/>
    <w:rsid w:val="005A5DA7"/>
    <w:rsid w:val="005A7022"/>
    <w:rsid w:val="005B7629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F2C37"/>
    <w:rsid w:val="005F37A8"/>
    <w:rsid w:val="005F457F"/>
    <w:rsid w:val="005F7337"/>
    <w:rsid w:val="0060193C"/>
    <w:rsid w:val="00603959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42A17"/>
    <w:rsid w:val="00654549"/>
    <w:rsid w:val="00672257"/>
    <w:rsid w:val="00682A8E"/>
    <w:rsid w:val="00691B6A"/>
    <w:rsid w:val="00693224"/>
    <w:rsid w:val="00694E1A"/>
    <w:rsid w:val="00694F26"/>
    <w:rsid w:val="00696427"/>
    <w:rsid w:val="00696D95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60B7"/>
    <w:rsid w:val="006D014E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2AD9"/>
    <w:rsid w:val="007746C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F3"/>
    <w:rsid w:val="007A4D0D"/>
    <w:rsid w:val="007B0E2A"/>
    <w:rsid w:val="007B7B2A"/>
    <w:rsid w:val="007C52D9"/>
    <w:rsid w:val="007C7CA3"/>
    <w:rsid w:val="007D03A1"/>
    <w:rsid w:val="007D155E"/>
    <w:rsid w:val="007D7AFE"/>
    <w:rsid w:val="007E6633"/>
    <w:rsid w:val="007F69EB"/>
    <w:rsid w:val="007F7A39"/>
    <w:rsid w:val="008022F0"/>
    <w:rsid w:val="00803837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B603F"/>
    <w:rsid w:val="008B6BEE"/>
    <w:rsid w:val="008B7FA1"/>
    <w:rsid w:val="008C5574"/>
    <w:rsid w:val="008C77D3"/>
    <w:rsid w:val="008C7A55"/>
    <w:rsid w:val="008D3E9F"/>
    <w:rsid w:val="008E0447"/>
    <w:rsid w:val="008E06F7"/>
    <w:rsid w:val="008E770A"/>
    <w:rsid w:val="008E7860"/>
    <w:rsid w:val="008F2AB9"/>
    <w:rsid w:val="008F5F61"/>
    <w:rsid w:val="00902F11"/>
    <w:rsid w:val="0090408A"/>
    <w:rsid w:val="009059CA"/>
    <w:rsid w:val="00910F93"/>
    <w:rsid w:val="0091718C"/>
    <w:rsid w:val="00920CE2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73C6"/>
    <w:rsid w:val="00970D4B"/>
    <w:rsid w:val="00970D7B"/>
    <w:rsid w:val="0097377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F6F76"/>
    <w:rsid w:val="00A03095"/>
    <w:rsid w:val="00A03246"/>
    <w:rsid w:val="00A16194"/>
    <w:rsid w:val="00A16E57"/>
    <w:rsid w:val="00A17CE0"/>
    <w:rsid w:val="00A21BC4"/>
    <w:rsid w:val="00A303C3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440E"/>
    <w:rsid w:val="00A879BC"/>
    <w:rsid w:val="00A93E20"/>
    <w:rsid w:val="00AA04A8"/>
    <w:rsid w:val="00AA1633"/>
    <w:rsid w:val="00AC0F1F"/>
    <w:rsid w:val="00AC1373"/>
    <w:rsid w:val="00AC4307"/>
    <w:rsid w:val="00AD4C4C"/>
    <w:rsid w:val="00AD6BF1"/>
    <w:rsid w:val="00AE2C51"/>
    <w:rsid w:val="00AE3446"/>
    <w:rsid w:val="00AE582C"/>
    <w:rsid w:val="00AF3CFC"/>
    <w:rsid w:val="00AF589E"/>
    <w:rsid w:val="00B02CBD"/>
    <w:rsid w:val="00B03F4A"/>
    <w:rsid w:val="00B05256"/>
    <w:rsid w:val="00B05AD7"/>
    <w:rsid w:val="00B15A5A"/>
    <w:rsid w:val="00B204BE"/>
    <w:rsid w:val="00B26C62"/>
    <w:rsid w:val="00B36095"/>
    <w:rsid w:val="00B36153"/>
    <w:rsid w:val="00B36ABE"/>
    <w:rsid w:val="00B37E32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A3F82"/>
    <w:rsid w:val="00BA44AC"/>
    <w:rsid w:val="00BB1764"/>
    <w:rsid w:val="00BB5510"/>
    <w:rsid w:val="00BC70EB"/>
    <w:rsid w:val="00BD0C2D"/>
    <w:rsid w:val="00BD4122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717E"/>
    <w:rsid w:val="00D01983"/>
    <w:rsid w:val="00D06F9A"/>
    <w:rsid w:val="00D105DD"/>
    <w:rsid w:val="00D10EC2"/>
    <w:rsid w:val="00D17A61"/>
    <w:rsid w:val="00D228EA"/>
    <w:rsid w:val="00D316CE"/>
    <w:rsid w:val="00D35DC0"/>
    <w:rsid w:val="00D368D2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41BC"/>
    <w:rsid w:val="00E13A14"/>
    <w:rsid w:val="00E1582E"/>
    <w:rsid w:val="00E15A7C"/>
    <w:rsid w:val="00E25487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A39DA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D7DE5"/>
    <w:rsid w:val="00EE5336"/>
    <w:rsid w:val="00EF62DE"/>
    <w:rsid w:val="00EF69DB"/>
    <w:rsid w:val="00EF6B86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10395-2169-4958-B930-8C76A2C4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2</cp:revision>
  <cp:lastPrinted>2018-03-05T20:17:00Z</cp:lastPrinted>
  <dcterms:created xsi:type="dcterms:W3CDTF">2020-04-07T11:51:00Z</dcterms:created>
  <dcterms:modified xsi:type="dcterms:W3CDTF">2020-04-07T11:51:00Z</dcterms:modified>
</cp:coreProperties>
</file>