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35025CD2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82D3E">
        <w:rPr>
          <w:sz w:val="24"/>
          <w:szCs w:val="24"/>
        </w:rPr>
        <w:t xml:space="preserve">Annual Meeting </w:t>
      </w:r>
      <w:r>
        <w:rPr>
          <w:sz w:val="24"/>
          <w:szCs w:val="24"/>
        </w:rPr>
        <w:t xml:space="preserve">of 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682D3E">
        <w:rPr>
          <w:b/>
          <w:sz w:val="24"/>
          <w:szCs w:val="24"/>
          <w:u w:val="single"/>
        </w:rPr>
        <w:t>1</w:t>
      </w:r>
      <w:r w:rsidR="00B00C97">
        <w:rPr>
          <w:b/>
          <w:sz w:val="24"/>
          <w:szCs w:val="24"/>
          <w:u w:val="single"/>
        </w:rPr>
        <w:t>1</w:t>
      </w:r>
      <w:r w:rsidR="00682D3E" w:rsidRPr="00682D3E">
        <w:rPr>
          <w:b/>
          <w:sz w:val="24"/>
          <w:szCs w:val="24"/>
          <w:u w:val="single"/>
          <w:vertAlign w:val="superscript"/>
        </w:rPr>
        <w:t>th</w:t>
      </w:r>
      <w:r w:rsidR="00682D3E">
        <w:rPr>
          <w:b/>
          <w:sz w:val="24"/>
          <w:szCs w:val="24"/>
          <w:u w:val="single"/>
        </w:rPr>
        <w:t xml:space="preserve"> May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</w:t>
      </w:r>
      <w:r w:rsidR="00B00C97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The Monthly Council meeting will follow immediately after the </w:t>
      </w:r>
      <w:r w:rsidR="00AF7EC5">
        <w:rPr>
          <w:bCs/>
          <w:sz w:val="24"/>
          <w:szCs w:val="24"/>
        </w:rPr>
        <w:t>A</w:t>
      </w:r>
      <w:r w:rsidR="00CB0BFB">
        <w:rPr>
          <w:bCs/>
          <w:sz w:val="24"/>
          <w:szCs w:val="24"/>
        </w:rPr>
        <w:t xml:space="preserve">nnual </w:t>
      </w:r>
      <w:r w:rsidR="00AF7EC5">
        <w:rPr>
          <w:bCs/>
          <w:sz w:val="24"/>
          <w:szCs w:val="24"/>
        </w:rPr>
        <w:t>M</w:t>
      </w:r>
      <w:r w:rsidR="00CB0BFB">
        <w:rPr>
          <w:bCs/>
          <w:sz w:val="24"/>
          <w:szCs w:val="24"/>
        </w:rPr>
        <w:t>eeting.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0BA9E242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from their homes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 emailed to you.</w:t>
      </w:r>
    </w:p>
    <w:p w14:paraId="1C5ED35C" w14:textId="7AA865A7" w:rsidR="00FA4FB6" w:rsidRPr="00AF7EC5" w:rsidRDefault="00FA4FB6" w:rsidP="00FA4FB6"/>
    <w:p w14:paraId="334AC89D" w14:textId="1AE556B2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00C97">
        <w:rPr>
          <w:b/>
          <w:bCs/>
          <w:sz w:val="24"/>
          <w:szCs w:val="24"/>
        </w:rPr>
        <w:t>by 10</w:t>
      </w:r>
      <w:r w:rsidR="00B00C97" w:rsidRPr="00B00C97">
        <w:rPr>
          <w:b/>
          <w:bCs/>
          <w:sz w:val="24"/>
          <w:szCs w:val="24"/>
          <w:vertAlign w:val="superscript"/>
        </w:rPr>
        <w:t>th</w:t>
      </w:r>
      <w:r w:rsidR="00B00C97">
        <w:rPr>
          <w:b/>
          <w:bCs/>
          <w:sz w:val="24"/>
          <w:szCs w:val="24"/>
        </w:rPr>
        <w:t xml:space="preserve"> May, </w:t>
      </w:r>
      <w:r w:rsidRPr="00B96423">
        <w:rPr>
          <w:b/>
          <w:bCs/>
          <w:sz w:val="24"/>
          <w:szCs w:val="24"/>
        </w:rPr>
        <w:t>to be brought up under item 3 of the monthly meeting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586251A0" w:rsidR="00EE234F" w:rsidRDefault="00EE234F" w:rsidP="00EE234F">
      <w:r>
        <w:t>G C Thomas</w:t>
      </w:r>
    </w:p>
    <w:p w14:paraId="4EE25C3D" w14:textId="77777777" w:rsidR="00E06480" w:rsidRDefault="00E06480" w:rsidP="00EE234F"/>
    <w:p w14:paraId="5B6EFA2E" w14:textId="77777777" w:rsidR="00EE234F" w:rsidRDefault="00EE234F" w:rsidP="00EE234F">
      <w:r>
        <w:t>Clerk</w:t>
      </w:r>
    </w:p>
    <w:p w14:paraId="17681661" w14:textId="0F2F49B4" w:rsidR="00E06480" w:rsidRDefault="00E06480" w:rsidP="00E06480"/>
    <w:p w14:paraId="2749C09A" w14:textId="77777777" w:rsidR="00E06480" w:rsidRDefault="00E06480" w:rsidP="00E064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06480">
        <w:rPr>
          <w:rFonts w:ascii="Arial" w:hAnsi="Arial" w:cs="Arial"/>
          <w:color w:val="222222"/>
        </w:rPr>
        <w:t>Join Zoom Meeting</w:t>
      </w:r>
    </w:p>
    <w:p w14:paraId="19AF5900" w14:textId="3652F33A" w:rsidR="00E06480" w:rsidRPr="00E06480" w:rsidRDefault="00E06480" w:rsidP="00E064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06480">
        <w:rPr>
          <w:rFonts w:ascii="Arial" w:hAnsi="Arial" w:cs="Arial"/>
          <w:color w:val="222222"/>
        </w:rPr>
        <w:br/>
      </w:r>
      <w:hyperlink r:id="rId11" w:tgtFrame="_blank" w:history="1">
        <w:r w:rsidRPr="00E06480">
          <w:rPr>
            <w:rFonts w:ascii="Arial" w:hAnsi="Arial" w:cs="Arial"/>
            <w:color w:val="1155CC"/>
            <w:u w:val="single"/>
          </w:rPr>
          <w:t>https://us02web.zoom.us/j/89590046348?pwd=ek5DZTB6ZzI5cFJEeWZnbE9Wckx4UT09</w:t>
        </w:r>
      </w:hyperlink>
    </w:p>
    <w:p w14:paraId="1D965B8C" w14:textId="77777777" w:rsidR="00E06480" w:rsidRDefault="00E06480" w:rsidP="00E064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06480">
        <w:rPr>
          <w:rFonts w:ascii="Arial" w:hAnsi="Arial" w:cs="Arial"/>
          <w:color w:val="222222"/>
        </w:rPr>
        <w:t>Meeting ID: 895 9004 6348</w:t>
      </w:r>
      <w:r w:rsidRPr="00E06480">
        <w:rPr>
          <w:rFonts w:ascii="Arial" w:hAnsi="Arial" w:cs="Arial"/>
          <w:color w:val="222222"/>
        </w:rPr>
        <w:br/>
        <w:t>Passcode: 235292</w:t>
      </w:r>
    </w:p>
    <w:p w14:paraId="76F606AD" w14:textId="57B6DF03" w:rsidR="00E06480" w:rsidRPr="00E06480" w:rsidRDefault="00E06480" w:rsidP="00E064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06480">
        <w:rPr>
          <w:rFonts w:ascii="Arial" w:hAnsi="Arial" w:cs="Arial"/>
          <w:color w:val="222222"/>
        </w:rPr>
        <w:br/>
        <w:t>One tap mobile</w:t>
      </w:r>
      <w:r w:rsidRPr="00E06480">
        <w:rPr>
          <w:rFonts w:ascii="Arial" w:hAnsi="Arial" w:cs="Arial"/>
          <w:color w:val="222222"/>
        </w:rPr>
        <w:br/>
        <w:t>+</w:t>
      </w:r>
      <w:proofErr w:type="gramStart"/>
      <w:r w:rsidRPr="00E06480">
        <w:rPr>
          <w:rFonts w:ascii="Arial" w:hAnsi="Arial" w:cs="Arial"/>
          <w:color w:val="222222"/>
        </w:rPr>
        <w:t>442034815240,,</w:t>
      </w:r>
      <w:proofErr w:type="gramEnd"/>
      <w:r w:rsidRPr="00E06480">
        <w:rPr>
          <w:rFonts w:ascii="Arial" w:hAnsi="Arial" w:cs="Arial"/>
          <w:color w:val="222222"/>
        </w:rPr>
        <w:t>89590046348#,,,,*235292# United Kingdom</w:t>
      </w:r>
      <w:r w:rsidRPr="00E06480">
        <w:rPr>
          <w:rFonts w:ascii="Arial" w:hAnsi="Arial" w:cs="Arial"/>
          <w:color w:val="222222"/>
        </w:rPr>
        <w:br/>
        <w:t>+442039017895,,89590046348#,,,,*235292# United Kingdom</w:t>
      </w:r>
    </w:p>
    <w:p w14:paraId="0731E29B" w14:textId="3819399F" w:rsidR="00804D6F" w:rsidRPr="00113924" w:rsidRDefault="00E06480" w:rsidP="0011392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06480">
        <w:rPr>
          <w:rFonts w:ascii="Arial" w:hAnsi="Arial" w:cs="Arial"/>
          <w:color w:val="222222"/>
        </w:rPr>
        <w:t>Dial by your location</w:t>
      </w:r>
      <w:r w:rsidRPr="00E06480">
        <w:rPr>
          <w:rFonts w:ascii="Arial" w:hAnsi="Arial" w:cs="Arial"/>
          <w:color w:val="222222"/>
        </w:rPr>
        <w:br/>
        <w:t>+44 203 481 5240 United Kingdom</w:t>
      </w:r>
      <w:r w:rsidRPr="00E06480">
        <w:rPr>
          <w:rFonts w:ascii="Arial" w:hAnsi="Arial" w:cs="Arial"/>
          <w:color w:val="222222"/>
        </w:rPr>
        <w:br/>
        <w:t>+44 203 901 7895 United Kingdom</w:t>
      </w:r>
      <w:r w:rsidRPr="00E06480">
        <w:rPr>
          <w:rFonts w:ascii="Arial" w:hAnsi="Arial" w:cs="Arial"/>
          <w:color w:val="222222"/>
        </w:rPr>
        <w:br/>
        <w:t>+44 208 080 6591 United Kingdom</w:t>
      </w:r>
      <w:r w:rsidRPr="00E06480">
        <w:rPr>
          <w:rFonts w:ascii="Arial" w:hAnsi="Arial" w:cs="Arial"/>
          <w:color w:val="222222"/>
        </w:rPr>
        <w:br/>
        <w:t>+44 208 080 6592 United Kingdom</w:t>
      </w:r>
      <w:r w:rsidRPr="00E06480">
        <w:rPr>
          <w:rFonts w:ascii="Arial" w:hAnsi="Arial" w:cs="Arial"/>
          <w:color w:val="222222"/>
        </w:rPr>
        <w:br/>
        <w:t>+44 330 088 5830 United Kingdom</w:t>
      </w:r>
      <w:r w:rsidRPr="00E06480">
        <w:rPr>
          <w:rFonts w:ascii="Arial" w:hAnsi="Arial" w:cs="Arial"/>
          <w:color w:val="222222"/>
        </w:rPr>
        <w:br/>
        <w:t>+44 131 460 1196 United Kingdom</w:t>
      </w:r>
      <w:r w:rsidRPr="00E06480">
        <w:rPr>
          <w:rFonts w:ascii="Arial" w:hAnsi="Arial" w:cs="Arial"/>
          <w:color w:val="222222"/>
        </w:rPr>
        <w:br/>
        <w:t>+44 203 481 5237 United Kingdom</w:t>
      </w:r>
      <w:r w:rsidRPr="00E06480">
        <w:rPr>
          <w:rFonts w:ascii="Arial" w:hAnsi="Arial" w:cs="Arial"/>
          <w:color w:val="222222"/>
        </w:rPr>
        <w:br/>
        <w:t>Meeting ID: 895 9004 6348</w:t>
      </w:r>
      <w:r w:rsidRPr="00E06480">
        <w:rPr>
          <w:rFonts w:ascii="Arial" w:hAnsi="Arial" w:cs="Arial"/>
          <w:color w:val="222222"/>
        </w:rPr>
        <w:br/>
        <w:t>Passcode: 235292</w:t>
      </w:r>
      <w:r w:rsidRPr="00E06480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E06480">
          <w:rPr>
            <w:rFonts w:ascii="Arial" w:hAnsi="Arial" w:cs="Arial"/>
            <w:color w:val="1155CC"/>
            <w:u w:val="single"/>
          </w:rPr>
          <w:t>https://us02web.zoom.us/u/kbXZvLqNOd</w:t>
        </w:r>
      </w:hyperlink>
    </w:p>
    <w:p w14:paraId="49AB2C44" w14:textId="46CE1BBF" w:rsidR="00A840BF" w:rsidRDefault="00A840BF" w:rsidP="005A411C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629"/>
      </w:tblGrid>
      <w:tr w:rsidR="00A840BF" w14:paraId="5BCE1916" w14:textId="77777777" w:rsidTr="006D0227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A9785A" w14:textId="77777777" w:rsidR="00113924" w:rsidRDefault="00113924" w:rsidP="006D0227">
            <w:pPr>
              <w:rPr>
                <w:b/>
                <w:color w:val="auto"/>
                <w:sz w:val="24"/>
              </w:rPr>
            </w:pPr>
          </w:p>
          <w:p w14:paraId="356A0788" w14:textId="7CFF4DB3" w:rsidR="00A840BF" w:rsidRDefault="00A840BF" w:rsidP="006D0227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D5C72B" w14:textId="23CFBD38" w:rsidR="00113924" w:rsidRDefault="00113924" w:rsidP="006D022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AGENDA</w:t>
            </w:r>
          </w:p>
          <w:p w14:paraId="552732A0" w14:textId="27D5563B" w:rsidR="00B00C97" w:rsidRDefault="00B00C97" w:rsidP="006D022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113924" w14:paraId="351D668C" w14:textId="77777777" w:rsidTr="006D0227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1D9" w14:textId="77777777" w:rsidR="00113924" w:rsidRDefault="00113924" w:rsidP="006D022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0E7" w14:textId="77777777" w:rsidR="00113924" w:rsidRDefault="00113924" w:rsidP="006D022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Apologies.</w:t>
            </w:r>
          </w:p>
          <w:p w14:paraId="7C1462C0" w14:textId="77777777" w:rsidR="00113924" w:rsidRDefault="00113924" w:rsidP="006D022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6D0227" w14:paraId="6690C80A" w14:textId="77777777" w:rsidTr="006D0227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520" w14:textId="38F955EA" w:rsidR="006D0227" w:rsidRDefault="006D0227" w:rsidP="006D022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B5F" w14:textId="1C06138D" w:rsidR="006D0227" w:rsidRDefault="006D0227" w:rsidP="006D022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Declaration of interests.</w:t>
            </w:r>
          </w:p>
        </w:tc>
      </w:tr>
      <w:tr w:rsidR="00B00C97" w14:paraId="3F505867" w14:textId="77777777" w:rsidTr="006D0227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AFA" w14:textId="77777777" w:rsidR="00B00C97" w:rsidRDefault="00B00C97" w:rsidP="006D0227">
            <w:pPr>
              <w:rPr>
                <w:b/>
                <w:color w:val="auto"/>
                <w:sz w:val="24"/>
              </w:rPr>
            </w:pPr>
          </w:p>
          <w:p w14:paraId="4FAE9E9E" w14:textId="2947AA93" w:rsidR="00950D1D" w:rsidRDefault="006D0227" w:rsidP="006D022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2B4" w14:textId="77777777" w:rsidR="00950D1D" w:rsidRDefault="00950D1D" w:rsidP="006D0227">
            <w:pPr>
              <w:rPr>
                <w:b/>
                <w:color w:val="auto"/>
                <w:sz w:val="22"/>
                <w:szCs w:val="22"/>
              </w:rPr>
            </w:pPr>
          </w:p>
          <w:p w14:paraId="0AD20B67" w14:textId="7B55C166" w:rsidR="00B00C97" w:rsidRDefault="00B00C97" w:rsidP="006D022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To meet candidates wishing to join the Council and to decide on co-option </w:t>
            </w:r>
            <w:r w:rsidR="00950D1D">
              <w:rPr>
                <w:b/>
                <w:color w:val="auto"/>
                <w:sz w:val="22"/>
                <w:szCs w:val="22"/>
              </w:rPr>
              <w:t>to fill vacancies.</w:t>
            </w:r>
          </w:p>
          <w:p w14:paraId="59543A9F" w14:textId="77777777" w:rsidR="00B00C97" w:rsidRDefault="00B00C97" w:rsidP="006D0227">
            <w:pPr>
              <w:rPr>
                <w:b/>
                <w:color w:val="auto"/>
                <w:sz w:val="22"/>
                <w:szCs w:val="22"/>
              </w:rPr>
            </w:pPr>
          </w:p>
          <w:p w14:paraId="7907E7B1" w14:textId="251047CB" w:rsidR="005A411C" w:rsidRDefault="005A411C" w:rsidP="006D022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5A411C" w14:paraId="224BDBBC" w14:textId="77777777" w:rsidTr="006D0227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7D299D" w14:textId="77777777" w:rsidR="005A411C" w:rsidRDefault="005A411C" w:rsidP="006D0227">
            <w:pPr>
              <w:rPr>
                <w:b/>
                <w:color w:val="auto"/>
                <w:sz w:val="24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B253F6" w14:textId="26994C07" w:rsidR="005A411C" w:rsidRDefault="005A411C" w:rsidP="006D022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ANNUAL MEETING</w:t>
            </w:r>
          </w:p>
        </w:tc>
      </w:tr>
      <w:tr w:rsidR="00A840BF" w14:paraId="769D82CE" w14:textId="77777777" w:rsidTr="006D0227">
        <w:trPr>
          <w:trHeight w:val="1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1D5" w14:textId="4AF15E93" w:rsidR="00A840BF" w:rsidRDefault="006D0227" w:rsidP="006D0227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795" w14:textId="77777777" w:rsidR="00A840BF" w:rsidRDefault="00A840BF" w:rsidP="006D022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Election of Officers:</w:t>
            </w:r>
          </w:p>
          <w:p w14:paraId="672A2261" w14:textId="77777777" w:rsidR="00A840BF" w:rsidRDefault="00A840BF" w:rsidP="006D02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Chairperson.</w:t>
            </w:r>
          </w:p>
          <w:p w14:paraId="5675C65E" w14:textId="77777777" w:rsidR="00A840BF" w:rsidRDefault="00A840BF" w:rsidP="006D02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Vice-Chairperson.</w:t>
            </w:r>
          </w:p>
          <w:p w14:paraId="7F47E9E6" w14:textId="77777777" w:rsidR="00A840BF" w:rsidRDefault="00A840BF" w:rsidP="006D02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 to fill the Council’s seat on the Village Hall Management Committee.</w:t>
            </w:r>
          </w:p>
          <w:p w14:paraId="62A46635" w14:textId="2A173E21" w:rsidR="00A840BF" w:rsidRPr="008E7FBC" w:rsidRDefault="00A840BF" w:rsidP="006D02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Representatives to One Voice Wales Newport/Monmouthshire Area Committee.</w:t>
            </w:r>
          </w:p>
          <w:p w14:paraId="57F1E9A7" w14:textId="77777777" w:rsidR="00A840BF" w:rsidRDefault="00A840BF" w:rsidP="006D022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A840BF" w14:paraId="4D051552" w14:textId="77777777" w:rsidTr="006D0227">
        <w:trPr>
          <w:trHeight w:val="9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228F" w14:textId="529A49F8" w:rsidR="00A840BF" w:rsidRDefault="006D0227" w:rsidP="006D0227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607" w14:textId="63FF1026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a) </w:t>
            </w:r>
            <w:r w:rsidR="00D256DA">
              <w:rPr>
                <w:b/>
                <w:bCs/>
                <w:color w:val="auto"/>
                <w:sz w:val="24"/>
              </w:rPr>
              <w:t>To review m</w:t>
            </w:r>
            <w:r>
              <w:rPr>
                <w:b/>
                <w:bCs/>
                <w:color w:val="auto"/>
                <w:sz w:val="24"/>
              </w:rPr>
              <w:t xml:space="preserve">embership, </w:t>
            </w:r>
            <w:r w:rsidR="00D256DA">
              <w:rPr>
                <w:b/>
                <w:bCs/>
                <w:color w:val="auto"/>
                <w:sz w:val="24"/>
              </w:rPr>
              <w:t>c</w:t>
            </w:r>
            <w:r>
              <w:rPr>
                <w:b/>
                <w:bCs/>
                <w:color w:val="auto"/>
                <w:sz w:val="24"/>
              </w:rPr>
              <w:t xml:space="preserve">hairperson &amp; </w:t>
            </w:r>
            <w:r w:rsidR="00D256DA">
              <w:rPr>
                <w:b/>
                <w:bCs/>
                <w:color w:val="auto"/>
                <w:sz w:val="24"/>
              </w:rPr>
              <w:t>t</w:t>
            </w:r>
            <w:r>
              <w:rPr>
                <w:b/>
                <w:bCs/>
                <w:color w:val="auto"/>
                <w:sz w:val="24"/>
              </w:rPr>
              <w:t xml:space="preserve">erms of </w:t>
            </w:r>
            <w:r w:rsidR="00D256DA">
              <w:rPr>
                <w:b/>
                <w:bCs/>
                <w:color w:val="auto"/>
                <w:sz w:val="24"/>
              </w:rPr>
              <w:t>r</w:t>
            </w:r>
            <w:r>
              <w:rPr>
                <w:b/>
                <w:bCs/>
                <w:color w:val="auto"/>
                <w:sz w:val="24"/>
              </w:rPr>
              <w:t>eference:</w:t>
            </w:r>
          </w:p>
          <w:p w14:paraId="62FEDF94" w14:textId="77777777" w:rsidR="00A840BF" w:rsidRDefault="00A840BF" w:rsidP="006D0227">
            <w:pPr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66D42653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</w:t>
            </w:r>
            <w:proofErr w:type="spellStart"/>
            <w:r>
              <w:rPr>
                <w:b/>
                <w:bCs/>
                <w:color w:val="auto"/>
                <w:sz w:val="24"/>
              </w:rPr>
              <w:t>i</w:t>
            </w:r>
            <w:proofErr w:type="spellEnd"/>
            <w:r>
              <w:rPr>
                <w:b/>
                <w:bCs/>
                <w:color w:val="auto"/>
                <w:sz w:val="24"/>
              </w:rPr>
              <w:t>) Planning Committee</w:t>
            </w:r>
          </w:p>
          <w:p w14:paraId="73CF3E21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ii) Finance &amp; General Purposes Committee</w:t>
            </w:r>
          </w:p>
          <w:p w14:paraId="708F5B1E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iii) Allotments:</w:t>
            </w:r>
          </w:p>
          <w:p w14:paraId="46A773BA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a) Allotment Committee.</w:t>
            </w:r>
          </w:p>
          <w:p w14:paraId="210F7AB8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b) Church Lane Site Sub-Committee.</w:t>
            </w:r>
          </w:p>
          <w:p w14:paraId="69E397A5" w14:textId="58B74670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           c) Marshfield Road Site Sub-Committee.</w:t>
            </w:r>
          </w:p>
          <w:p w14:paraId="0A161759" w14:textId="6DCFEF49" w:rsidR="008E7FBC" w:rsidRDefault="008E7FBC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iv) Transport &amp; Road Safety Working Group.</w:t>
            </w:r>
          </w:p>
          <w:p w14:paraId="5B3D74A0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</w:p>
          <w:p w14:paraId="5FAFF63D" w14:textId="31419D1F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b) To consider </w:t>
            </w:r>
            <w:r w:rsidR="008E7FBC">
              <w:rPr>
                <w:b/>
                <w:bCs/>
                <w:color w:val="auto"/>
                <w:sz w:val="24"/>
              </w:rPr>
              <w:t xml:space="preserve">whether </w:t>
            </w:r>
            <w:r>
              <w:rPr>
                <w:b/>
                <w:bCs/>
                <w:color w:val="auto"/>
                <w:sz w:val="24"/>
              </w:rPr>
              <w:t xml:space="preserve">other Council committees or working groups </w:t>
            </w:r>
            <w:r w:rsidR="008E7FBC">
              <w:rPr>
                <w:b/>
                <w:bCs/>
                <w:color w:val="auto"/>
                <w:sz w:val="24"/>
              </w:rPr>
              <w:t xml:space="preserve">are </w:t>
            </w:r>
            <w:r>
              <w:rPr>
                <w:b/>
                <w:bCs/>
                <w:color w:val="auto"/>
                <w:sz w:val="24"/>
              </w:rPr>
              <w:t>required to assist with the Council’s business.</w:t>
            </w:r>
          </w:p>
          <w:p w14:paraId="7C867360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</w:p>
        </w:tc>
      </w:tr>
      <w:tr w:rsidR="00A840BF" w14:paraId="3F8C31A8" w14:textId="77777777" w:rsidTr="006D0227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6E9" w14:textId="77777777" w:rsidR="00A840BF" w:rsidRDefault="00A840BF" w:rsidP="006D0227">
            <w:pPr>
              <w:rPr>
                <w:b/>
                <w:color w:val="auto"/>
                <w:sz w:val="24"/>
                <w:lang w:val="en-US"/>
              </w:rPr>
            </w:pPr>
          </w:p>
          <w:p w14:paraId="15B4869C" w14:textId="212C9DA3" w:rsidR="00A840BF" w:rsidRDefault="006D0227" w:rsidP="006D0227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99B" w14:textId="48B489CC" w:rsidR="00A840BF" w:rsidRDefault="00A840BF" w:rsidP="006D022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To </w:t>
            </w:r>
            <w:r w:rsidR="003B356C">
              <w:rPr>
                <w:rFonts w:ascii="Times New Roman" w:hAnsi="Times New Roman" w:cs="Times New Roman"/>
                <w:b/>
                <w:bCs/>
                <w:color w:val="auto"/>
              </w:rPr>
              <w:t>confirm the existing governance documents:</w:t>
            </w:r>
          </w:p>
          <w:p w14:paraId="51172542" w14:textId="77777777" w:rsidR="006D05BD" w:rsidRDefault="006D05BD" w:rsidP="006D022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2D0EFD7" w14:textId="1F5A7BE8" w:rsidR="003B356C" w:rsidRDefault="003B356C" w:rsidP="006D0227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1) Standing Orders:</w:t>
            </w:r>
          </w:p>
          <w:p w14:paraId="6D503AAF" w14:textId="7EC2E6DD" w:rsidR="00B00C97" w:rsidRDefault="00B00C97" w:rsidP="006D0227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14:paraId="07CFF9EC" w14:textId="77777777" w:rsidR="00B00C97" w:rsidRDefault="00B00C97" w:rsidP="006D022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auto"/>
              </w:rPr>
              <w:t xml:space="preserve">a) </w:t>
            </w:r>
            <w:r w:rsidRPr="00B00C97">
              <w:rPr>
                <w:color w:val="auto"/>
                <w:sz w:val="24"/>
                <w:szCs w:val="24"/>
              </w:rPr>
              <w:t xml:space="preserve">Entire NALC </w:t>
            </w:r>
            <w:r>
              <w:rPr>
                <w:color w:val="auto"/>
                <w:sz w:val="24"/>
                <w:szCs w:val="24"/>
              </w:rPr>
              <w:t>M</w:t>
            </w:r>
            <w:r w:rsidRPr="00B00C97">
              <w:rPr>
                <w:color w:val="auto"/>
                <w:sz w:val="24"/>
                <w:szCs w:val="24"/>
              </w:rPr>
              <w:t xml:space="preserve">odel </w:t>
            </w:r>
            <w:r>
              <w:rPr>
                <w:color w:val="auto"/>
                <w:sz w:val="24"/>
                <w:szCs w:val="24"/>
              </w:rPr>
              <w:t>S</w:t>
            </w:r>
            <w:r w:rsidRPr="00B00C97">
              <w:rPr>
                <w:color w:val="auto"/>
                <w:sz w:val="24"/>
                <w:szCs w:val="24"/>
              </w:rPr>
              <w:t xml:space="preserve">tanding </w:t>
            </w:r>
            <w:r>
              <w:rPr>
                <w:color w:val="auto"/>
                <w:sz w:val="24"/>
                <w:szCs w:val="24"/>
              </w:rPr>
              <w:t>O</w:t>
            </w:r>
            <w:r w:rsidRPr="00B00C97">
              <w:rPr>
                <w:color w:val="auto"/>
                <w:sz w:val="24"/>
                <w:szCs w:val="24"/>
              </w:rPr>
              <w:t>rders (</w:t>
            </w:r>
            <w:r w:rsidRPr="00B00C97">
              <w:rPr>
                <w:i/>
                <w:iCs/>
                <w:color w:val="auto"/>
                <w:sz w:val="24"/>
                <w:szCs w:val="24"/>
              </w:rPr>
              <w:t>subject to</w:t>
            </w:r>
            <w:r w:rsidRPr="00B00C97">
              <w:rPr>
                <w:i/>
                <w:iCs/>
                <w:sz w:val="24"/>
                <w:szCs w:val="24"/>
              </w:rPr>
              <w:t xml:space="preserve"> further consideration to ensure the adopted Standing Orders are suitable for the Council’s needs and discretionary information is inserted where necessary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). </w:t>
            </w:r>
          </w:p>
          <w:p w14:paraId="4665CBA8" w14:textId="17D2A9FC" w:rsidR="00B00C97" w:rsidRPr="00B00C97" w:rsidRDefault="00B00C97" w:rsidP="006D022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Standing Orders previously confirmed:</w:t>
            </w:r>
          </w:p>
          <w:p w14:paraId="1C894C39" w14:textId="00FB8145" w:rsidR="00A840BF" w:rsidRPr="00D256DA" w:rsidRDefault="00B00C97" w:rsidP="006D0227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  <w:r w:rsidR="00A840BF" w:rsidRPr="00D256DA">
              <w:rPr>
                <w:rFonts w:ascii="Times New Roman" w:hAnsi="Times New Roman" w:cs="Times New Roman"/>
                <w:color w:val="auto"/>
              </w:rPr>
              <w:t xml:space="preserve">) Financial Regulations updated January 2016, provided by One Voice Wales, using </w:t>
            </w:r>
            <w:r w:rsidR="00A840BF" w:rsidRPr="00D256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the stated EU procurement thresholds.</w:t>
            </w:r>
          </w:p>
          <w:p w14:paraId="5A3DE32C" w14:textId="66C5A58E" w:rsidR="00A840BF" w:rsidRPr="00D256DA" w:rsidRDefault="00B00C97" w:rsidP="006D02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  <w:r w:rsidR="00A840BF" w:rsidRPr="00D256DA">
              <w:rPr>
                <w:rFonts w:ascii="Times New Roman" w:hAnsi="Times New Roman" w:cs="Times New Roman"/>
                <w:color w:val="auto"/>
              </w:rPr>
              <w:t>) Public Participation in Meetings.</w:t>
            </w:r>
          </w:p>
          <w:p w14:paraId="53BF2576" w14:textId="77777777" w:rsidR="00D256DA" w:rsidRDefault="00D256DA" w:rsidP="006D022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35C77E1" w14:textId="6093C035" w:rsidR="003B356C" w:rsidRDefault="003B356C" w:rsidP="006D0227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2) Council Policies:</w:t>
            </w:r>
          </w:p>
          <w:p w14:paraId="1F41901E" w14:textId="77777777" w:rsidR="006D0227" w:rsidRPr="00D256DA" w:rsidRDefault="006D0227" w:rsidP="006D0227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14:paraId="78A5DC71" w14:textId="28163B56" w:rsidR="003B356C" w:rsidRPr="00D256DA" w:rsidRDefault="003B356C" w:rsidP="006D02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>a) Independent Remuneration Panel for Wales</w:t>
            </w:r>
            <w:r w:rsidR="00D256DA" w:rsidRPr="00D256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2701D">
              <w:rPr>
                <w:rFonts w:ascii="Times New Roman" w:hAnsi="Times New Roman" w:cs="Times New Roman"/>
                <w:color w:val="auto"/>
              </w:rPr>
              <w:t>P</w:t>
            </w:r>
            <w:r w:rsidR="00D256DA" w:rsidRPr="00D256DA">
              <w:rPr>
                <w:rFonts w:ascii="Times New Roman" w:hAnsi="Times New Roman" w:cs="Times New Roman"/>
                <w:color w:val="auto"/>
              </w:rPr>
              <w:t>olicy.</w:t>
            </w:r>
          </w:p>
          <w:p w14:paraId="0D75682D" w14:textId="07B86957" w:rsidR="00D256DA" w:rsidRDefault="00D256DA" w:rsidP="006D02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256DA">
              <w:rPr>
                <w:rFonts w:ascii="Times New Roman" w:hAnsi="Times New Roman" w:cs="Times New Roman"/>
                <w:color w:val="auto"/>
              </w:rPr>
              <w:t xml:space="preserve">b) Social </w:t>
            </w:r>
            <w:r w:rsidR="0012701D">
              <w:rPr>
                <w:rFonts w:ascii="Times New Roman" w:hAnsi="Times New Roman" w:cs="Times New Roman"/>
                <w:color w:val="auto"/>
              </w:rPr>
              <w:t>M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edia </w:t>
            </w:r>
            <w:r w:rsidR="0012701D">
              <w:rPr>
                <w:rFonts w:ascii="Times New Roman" w:hAnsi="Times New Roman" w:cs="Times New Roman"/>
                <w:color w:val="auto"/>
              </w:rPr>
              <w:t>P</w:t>
            </w:r>
            <w:r w:rsidRPr="00D256DA">
              <w:rPr>
                <w:rFonts w:ascii="Times New Roman" w:hAnsi="Times New Roman" w:cs="Times New Roman"/>
                <w:color w:val="auto"/>
              </w:rPr>
              <w:t>olicy</w:t>
            </w:r>
            <w:r w:rsidR="006D05BD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8ADF26A" w14:textId="0713819E" w:rsidR="00B04542" w:rsidRPr="00D256DA" w:rsidRDefault="00B04542" w:rsidP="006D02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c) Allotment Waiting List Policy.</w:t>
            </w:r>
          </w:p>
          <w:p w14:paraId="77056FBC" w14:textId="269C74DC" w:rsidR="00D256DA" w:rsidRDefault="00D256DA" w:rsidP="006D022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05122F1" w14:textId="4B1B666F" w:rsidR="003B356C" w:rsidRPr="00D256DA" w:rsidRDefault="00D256DA" w:rsidP="006D0227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3) Code of Conduct for Marshfield Community Cou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</w:t>
            </w: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cil</w:t>
            </w:r>
          </w:p>
          <w:p w14:paraId="1340FF3B" w14:textId="3D358B8C" w:rsidR="00A840BF" w:rsidRPr="00522F24" w:rsidRDefault="00A840BF" w:rsidP="006D022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</w:tr>
      <w:tr w:rsidR="00A840BF" w14:paraId="000A65A9" w14:textId="77777777" w:rsidTr="006D0227">
        <w:trPr>
          <w:trHeight w:val="4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347" w14:textId="1E6D4243" w:rsidR="00A840BF" w:rsidRDefault="006D0227" w:rsidP="006D0227">
            <w:pPr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3FE" w14:textId="6E28914C" w:rsidR="00A840BF" w:rsidRDefault="00A840BF" w:rsidP="006D0227">
            <w:pPr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To receive and approve the Statement of Accounts for 20</w:t>
            </w:r>
            <w:r w:rsidR="00950D1D">
              <w:rPr>
                <w:b/>
                <w:bCs/>
                <w:color w:val="auto"/>
                <w:sz w:val="24"/>
              </w:rPr>
              <w:t xml:space="preserve">20/21 </w:t>
            </w:r>
            <w:r>
              <w:rPr>
                <w:b/>
                <w:bCs/>
                <w:color w:val="auto"/>
                <w:sz w:val="24"/>
              </w:rPr>
              <w:t>(see attached report).</w:t>
            </w:r>
          </w:p>
          <w:p w14:paraId="7FABE202" w14:textId="77777777" w:rsidR="00A840BF" w:rsidRDefault="00A840BF" w:rsidP="006D0227">
            <w:pPr>
              <w:rPr>
                <w:b/>
                <w:bCs/>
                <w:color w:val="auto"/>
                <w:sz w:val="24"/>
              </w:rPr>
            </w:pPr>
          </w:p>
        </w:tc>
      </w:tr>
    </w:tbl>
    <w:p w14:paraId="29EAAC7C" w14:textId="77777777" w:rsidR="00A840BF" w:rsidRDefault="00A840BF" w:rsidP="00A840BF">
      <w:pPr>
        <w:rPr>
          <w:b/>
          <w:sz w:val="22"/>
          <w:szCs w:val="22"/>
          <w:lang w:val="de-DE" w:eastAsia="en-US"/>
        </w:rPr>
      </w:pPr>
    </w:p>
    <w:p w14:paraId="6C0B4F91" w14:textId="171021CC" w:rsidR="00A840BF" w:rsidRDefault="00A840BF" w:rsidP="00FA4FB6">
      <w:pPr>
        <w:rPr>
          <w:b/>
          <w:sz w:val="24"/>
          <w:szCs w:val="24"/>
        </w:rPr>
      </w:pPr>
    </w:p>
    <w:p w14:paraId="60ED4AAD" w14:textId="0A56B833" w:rsidR="00E06480" w:rsidRDefault="00E06480" w:rsidP="00FA4FB6">
      <w:pPr>
        <w:rPr>
          <w:b/>
          <w:sz w:val="24"/>
          <w:szCs w:val="24"/>
        </w:rPr>
      </w:pPr>
    </w:p>
    <w:p w14:paraId="7D6C0E35" w14:textId="77777777" w:rsidR="00A840BF" w:rsidRDefault="00A840BF" w:rsidP="00FA4FB6">
      <w:pPr>
        <w:rPr>
          <w:b/>
          <w:sz w:val="24"/>
          <w:szCs w:val="24"/>
        </w:rPr>
      </w:pP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5A411C">
        <w:trPr>
          <w:trHeight w:val="484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D9D9D9"/>
          </w:tcPr>
          <w:p w14:paraId="001D19F3" w14:textId="77777777" w:rsidR="005A411C" w:rsidRDefault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011856B8" w14:textId="77777777" w:rsidR="005A411C" w:rsidRDefault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7692BB81" w14:textId="79CB6CD3" w:rsidR="00955FE6" w:rsidRDefault="00955FE6"/>
        </w:tc>
        <w:tc>
          <w:tcPr>
            <w:tcW w:w="9433" w:type="dxa"/>
            <w:tcBorders>
              <w:bottom w:val="single" w:sz="4" w:space="0" w:color="auto"/>
            </w:tcBorders>
            <w:shd w:val="clear" w:color="auto" w:fill="D9D9D9"/>
          </w:tcPr>
          <w:p w14:paraId="73AD9304" w14:textId="0E55117C" w:rsidR="005A411C" w:rsidRDefault="005A411C" w:rsidP="005A4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COUNCIL MEETING</w:t>
            </w:r>
          </w:p>
          <w:p w14:paraId="6ED33618" w14:textId="77777777" w:rsidR="005A411C" w:rsidRDefault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763043C3" w14:textId="6ADBA7F2" w:rsidR="005A411C" w:rsidRDefault="005A411C"/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D9D9D9"/>
          </w:tcPr>
          <w:p w14:paraId="2CFF4959" w14:textId="77777777" w:rsidR="005A411C" w:rsidRDefault="005A411C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191AE108" w14:textId="77777777" w:rsidR="005A411C" w:rsidRDefault="005A411C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4A49271" w14:textId="29D25E00" w:rsidR="00955FE6" w:rsidRDefault="00955FE6">
            <w:pPr>
              <w:jc w:val="center"/>
            </w:pPr>
          </w:p>
        </w:tc>
      </w:tr>
      <w:tr w:rsidR="005A411C" w14:paraId="7C337715" w14:textId="77777777" w:rsidTr="00113924">
        <w:trPr>
          <w:trHeight w:val="650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38D837" w14:textId="77777777" w:rsidR="005A411C" w:rsidRDefault="005A411C" w:rsidP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0F3D9A2B" w14:textId="77777777" w:rsidR="005A411C" w:rsidRDefault="005A411C" w:rsidP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65ABE2" w14:textId="77777777" w:rsidR="005A411C" w:rsidRDefault="005A411C" w:rsidP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607FBFDC" w14:textId="3CE85446" w:rsidR="005A411C" w:rsidRDefault="005A411C" w:rsidP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  <w:p w14:paraId="495021A9" w14:textId="77777777" w:rsidR="005A411C" w:rsidRDefault="005A411C" w:rsidP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283985" w14:textId="77777777" w:rsidR="005A411C" w:rsidRDefault="005A411C" w:rsidP="005A411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3A6E4061" w:rsidR="00D87529" w:rsidRPr="000B5406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9E314" w14:textId="161FC776" w:rsidR="00C1315E" w:rsidRPr="003B356C" w:rsidRDefault="00D87529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  <w:r w:rsidR="003B356C">
              <w:rPr>
                <w:b/>
                <w:sz w:val="24"/>
                <w:szCs w:val="24"/>
              </w:rPr>
              <w:t xml:space="preserve"> Please email the Clerk with any matters to be put to the Council by Monday 11</w:t>
            </w:r>
            <w:r w:rsidR="003B356C" w:rsidRPr="003B356C">
              <w:rPr>
                <w:b/>
                <w:sz w:val="24"/>
                <w:szCs w:val="24"/>
                <w:vertAlign w:val="superscript"/>
              </w:rPr>
              <w:t>th</w:t>
            </w:r>
            <w:r w:rsidR="003B356C">
              <w:rPr>
                <w:b/>
                <w:sz w:val="24"/>
                <w:szCs w:val="24"/>
              </w:rPr>
              <w:t xml:space="preserve"> May</w:t>
            </w:r>
          </w:p>
          <w:p w14:paraId="24E6348E" w14:textId="5C33C29F" w:rsidR="003B356C" w:rsidRPr="003B21CA" w:rsidRDefault="003B356C" w:rsidP="003B356C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0C743A7D" w:rsidR="00D87529" w:rsidRPr="000B5406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2D28" w14:textId="637F57B4" w:rsidR="00CC1E07" w:rsidRPr="000B5406" w:rsidRDefault="00D87529" w:rsidP="00950D1D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 w:rsidR="00DB29AC" w:rsidRPr="00483940">
              <w:rPr>
                <w:b/>
                <w:sz w:val="24"/>
                <w:szCs w:val="24"/>
              </w:rPr>
              <w:t xml:space="preserve"> </w:t>
            </w:r>
            <w:r w:rsidR="008C7A55" w:rsidRPr="00483940">
              <w:rPr>
                <w:b/>
                <w:sz w:val="24"/>
                <w:szCs w:val="24"/>
              </w:rPr>
              <w:t xml:space="preserve">meeting held </w:t>
            </w:r>
            <w:r w:rsidR="002F5434" w:rsidRPr="00483940">
              <w:rPr>
                <w:b/>
                <w:sz w:val="24"/>
                <w:szCs w:val="24"/>
              </w:rPr>
              <w:t>on 1</w:t>
            </w:r>
            <w:r w:rsidR="00950D1D">
              <w:rPr>
                <w:b/>
                <w:sz w:val="24"/>
                <w:szCs w:val="24"/>
              </w:rPr>
              <w:t>3</w:t>
            </w:r>
            <w:r w:rsidR="00E867DC" w:rsidRPr="00483940">
              <w:rPr>
                <w:b/>
                <w:sz w:val="24"/>
                <w:szCs w:val="24"/>
                <w:vertAlign w:val="superscript"/>
              </w:rPr>
              <w:t>th</w:t>
            </w:r>
            <w:r w:rsidR="00E867DC" w:rsidRPr="00483940">
              <w:rPr>
                <w:b/>
                <w:sz w:val="24"/>
                <w:szCs w:val="24"/>
              </w:rPr>
              <w:t xml:space="preserve"> </w:t>
            </w:r>
            <w:r w:rsidR="00682D3E" w:rsidRPr="00483940">
              <w:rPr>
                <w:b/>
                <w:sz w:val="24"/>
                <w:szCs w:val="24"/>
              </w:rPr>
              <w:t>April</w:t>
            </w:r>
            <w:r w:rsidR="00B26C62" w:rsidRPr="00483940">
              <w:rPr>
                <w:b/>
                <w:sz w:val="24"/>
                <w:szCs w:val="24"/>
              </w:rPr>
              <w:t xml:space="preserve"> </w:t>
            </w:r>
            <w:r w:rsidR="002F5434" w:rsidRPr="00483940">
              <w:rPr>
                <w:b/>
                <w:sz w:val="24"/>
                <w:szCs w:val="24"/>
              </w:rPr>
              <w:t>202</w:t>
            </w:r>
            <w:r w:rsidR="00950D1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B96423">
        <w:trPr>
          <w:trHeight w:val="578"/>
        </w:trPr>
        <w:tc>
          <w:tcPr>
            <w:tcW w:w="606" w:type="dxa"/>
            <w:tcBorders>
              <w:bottom w:val="single" w:sz="4" w:space="0" w:color="auto"/>
            </w:tcBorders>
          </w:tcPr>
          <w:p w14:paraId="7271BB7A" w14:textId="77777777" w:rsidR="00B96423" w:rsidRDefault="00B96423" w:rsidP="00D87529">
            <w:pPr>
              <w:rPr>
                <w:b/>
                <w:sz w:val="24"/>
                <w:szCs w:val="24"/>
              </w:rPr>
            </w:pPr>
          </w:p>
          <w:p w14:paraId="00C1E8E8" w14:textId="5AEA880A" w:rsidR="00D87529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7AF317F2" w14:textId="77777777" w:rsidR="00B96423" w:rsidRDefault="00B96423" w:rsidP="00D87529">
            <w:pPr>
              <w:rPr>
                <w:b/>
                <w:sz w:val="24"/>
                <w:szCs w:val="24"/>
              </w:rPr>
            </w:pPr>
          </w:p>
          <w:p w14:paraId="4C80DFF2" w14:textId="5335685C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483940">
              <w:rPr>
                <w:b/>
                <w:sz w:val="24"/>
                <w:szCs w:val="24"/>
              </w:rPr>
              <w:t xml:space="preserve">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1</w:t>
            </w:r>
            <w:r w:rsidR="00950D1D">
              <w:rPr>
                <w:b/>
                <w:sz w:val="24"/>
                <w:szCs w:val="24"/>
              </w:rPr>
              <w:t>3</w:t>
            </w:r>
            <w:r w:rsidR="00E867DC" w:rsidRPr="00E867DC">
              <w:rPr>
                <w:b/>
                <w:sz w:val="24"/>
                <w:szCs w:val="24"/>
                <w:vertAlign w:val="superscript"/>
              </w:rPr>
              <w:t>th</w:t>
            </w:r>
            <w:r w:rsidR="00E867DC">
              <w:rPr>
                <w:b/>
                <w:sz w:val="24"/>
                <w:szCs w:val="24"/>
              </w:rPr>
              <w:t xml:space="preserve"> </w:t>
            </w:r>
            <w:r w:rsidR="00950D1D">
              <w:rPr>
                <w:b/>
                <w:sz w:val="24"/>
                <w:szCs w:val="24"/>
              </w:rPr>
              <w:t>April</w:t>
            </w:r>
            <w:r w:rsidR="00E867DC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202</w:t>
            </w:r>
            <w:r w:rsidR="00950D1D">
              <w:rPr>
                <w:b/>
                <w:sz w:val="24"/>
                <w:szCs w:val="24"/>
              </w:rPr>
              <w:t>1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561F2D24" w:rsidR="00B96423" w:rsidRPr="00E1582E" w:rsidRDefault="00B9642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F420CE9" w14:textId="77777777" w:rsidR="00E504DC" w:rsidRDefault="00E504DC" w:rsidP="00D87529">
            <w:pPr>
              <w:rPr>
                <w:b/>
                <w:sz w:val="24"/>
                <w:szCs w:val="24"/>
              </w:rPr>
            </w:pPr>
          </w:p>
          <w:p w14:paraId="6D046C2D" w14:textId="0EDA141B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950D1D">
        <w:trPr>
          <w:trHeight w:val="9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3A845ECE" w:rsidR="00D87529" w:rsidRDefault="00B9642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719584C5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77777777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6A30BD09" w14:textId="77777777" w:rsidR="00D256DA" w:rsidRDefault="00950D1D" w:rsidP="00950D1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approve and adopt the minutes of the Finance &amp; General Purposes Committee held on 20</w:t>
            </w:r>
            <w:r w:rsidRPr="00950D1D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iCs/>
                <w:sz w:val="24"/>
                <w:szCs w:val="24"/>
              </w:rPr>
              <w:t xml:space="preserve"> April 2021</w:t>
            </w:r>
          </w:p>
          <w:p w14:paraId="201C1334" w14:textId="77777777" w:rsidR="00950D1D" w:rsidRDefault="00950D1D" w:rsidP="00950D1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b) To agree to the proposed contract with Newport City Council for ground maintenance of Marshfield Village Hall grounds.</w:t>
            </w:r>
          </w:p>
          <w:p w14:paraId="502DBA49" w14:textId="77777777" w:rsidR="005A29CA" w:rsidRDefault="00950D1D" w:rsidP="005A29C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c) To consider a motion to make a donation to the Urdd national Eisteddfod.</w:t>
            </w:r>
            <w:r w:rsidR="005A29CA">
              <w:rPr>
                <w:b/>
                <w:iCs/>
                <w:sz w:val="24"/>
                <w:szCs w:val="24"/>
              </w:rPr>
              <w:t xml:space="preserve"> </w:t>
            </w:r>
          </w:p>
          <w:p w14:paraId="2969EF1B" w14:textId="370A590D" w:rsidR="005A29CA" w:rsidRDefault="005A29CA" w:rsidP="00950D1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d) To receive a motion to make a donation to leukaemia research.</w:t>
            </w:r>
          </w:p>
          <w:p w14:paraId="0254942B" w14:textId="60C823B4" w:rsidR="00950D1D" w:rsidRDefault="005A29CA" w:rsidP="00950D1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950D1D">
              <w:rPr>
                <w:b/>
                <w:iCs/>
                <w:sz w:val="24"/>
                <w:szCs w:val="24"/>
              </w:rPr>
              <w:t>) Payments and Invoices</w:t>
            </w:r>
          </w:p>
          <w:p w14:paraId="71D34A1E" w14:textId="3ECE201D" w:rsidR="005A29CA" w:rsidRPr="005A29CA" w:rsidRDefault="005A29CA" w:rsidP="005A29C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</w:t>
            </w:r>
            <w:r w:rsidR="00950D1D">
              <w:rPr>
                <w:b/>
                <w:iCs/>
                <w:sz w:val="24"/>
                <w:szCs w:val="24"/>
              </w:rPr>
              <w:t>) Other financial matters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24ED6E9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05550BCD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0C009ED5" w:rsidR="00D87529" w:rsidRPr="000B5406" w:rsidRDefault="00E504D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B228F" w:rsidRPr="000140AC" w14:paraId="4A6EE3F5" w14:textId="77777777" w:rsidTr="000D08FD">
        <w:trPr>
          <w:trHeight w:val="46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20B7477" w14:textId="77777777" w:rsidR="005A29CA" w:rsidRDefault="005A29CA" w:rsidP="00EB228F">
            <w:pPr>
              <w:rPr>
                <w:b/>
                <w:sz w:val="24"/>
                <w:szCs w:val="24"/>
              </w:rPr>
            </w:pPr>
          </w:p>
          <w:p w14:paraId="6E0241CA" w14:textId="3AA65AD1" w:rsidR="00EB228F" w:rsidRDefault="000D08FD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65F8707" w14:textId="7DA98FCD" w:rsidR="005A29CA" w:rsidRDefault="005A29CA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6DD8E1EB" w14:textId="77777777" w:rsidR="00BE48A0" w:rsidRDefault="000D08FD" w:rsidP="00163F85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agreement for locations from NCC and consider the contractors for installation of new benches on Marshfield Road.</w:t>
            </w:r>
          </w:p>
          <w:p w14:paraId="67A2E714" w14:textId="489DEEA4" w:rsidR="00B7538E" w:rsidRPr="000D08FD" w:rsidRDefault="00B7538E" w:rsidP="00163F85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9C2B97F" w14:textId="77777777" w:rsidR="005A29CA" w:rsidRDefault="005A29CA" w:rsidP="00EB228F">
            <w:pPr>
              <w:rPr>
                <w:b/>
                <w:sz w:val="24"/>
                <w:szCs w:val="24"/>
              </w:rPr>
            </w:pPr>
          </w:p>
          <w:p w14:paraId="6F87DE7A" w14:textId="0E132746" w:rsidR="00EB228F" w:rsidRDefault="005A411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7948">
              <w:rPr>
                <w:b/>
                <w:sz w:val="24"/>
                <w:szCs w:val="24"/>
              </w:rPr>
              <w:t>0</w:t>
            </w:r>
          </w:p>
        </w:tc>
      </w:tr>
      <w:tr w:rsidR="000D08FD" w:rsidRPr="000140AC" w14:paraId="0B69FE5A" w14:textId="77777777" w:rsidTr="00C35BCA">
        <w:trPr>
          <w:trHeight w:val="49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DE5B9A3" w14:textId="52D8FD70" w:rsidR="000D08FD" w:rsidRDefault="000D08FD" w:rsidP="000D0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57D57A48" w14:textId="77777777" w:rsidR="000D08FD" w:rsidRDefault="000D08FD" w:rsidP="00EB228F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F62A7F1" w14:textId="75B9696A" w:rsidR="000D08FD" w:rsidRDefault="000D08FD" w:rsidP="000D08FD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appointment of Cardiff Conservation Volunteers</w:t>
            </w:r>
            <w:r w:rsidR="00C35BCA">
              <w:rPr>
                <w:b/>
                <w:iCs/>
                <w:sz w:val="24"/>
                <w:szCs w:val="24"/>
              </w:rPr>
              <w:t>.</w:t>
            </w:r>
          </w:p>
          <w:p w14:paraId="33C10595" w14:textId="77777777" w:rsidR="000D08FD" w:rsidRDefault="000D08FD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AFBDE6D" w14:textId="0101C66C" w:rsidR="000D08FD" w:rsidRDefault="000D08FD" w:rsidP="000D0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0EFFEE69" w14:textId="77777777" w:rsidR="000D08FD" w:rsidRDefault="000D08FD" w:rsidP="00EB228F">
            <w:pPr>
              <w:rPr>
                <w:b/>
                <w:sz w:val="24"/>
                <w:szCs w:val="24"/>
              </w:rPr>
            </w:pPr>
          </w:p>
        </w:tc>
      </w:tr>
      <w:tr w:rsidR="00C35BCA" w:rsidRPr="000140AC" w14:paraId="3CC31E67" w14:textId="77777777" w:rsidTr="000D08FD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13EE2DF" w14:textId="5BD8C561" w:rsidR="00C35BCA" w:rsidRDefault="00C35BCA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6B08C19F" w14:textId="67A5B9E0" w:rsidR="00C35BCA" w:rsidRPr="000D08FD" w:rsidRDefault="00C35BCA" w:rsidP="00C35BCA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any actions necessary for planting and maintenance of Council planters during 2021.</w:t>
            </w:r>
          </w:p>
          <w:p w14:paraId="24926991" w14:textId="77777777" w:rsidR="00C35BCA" w:rsidRDefault="00C35BCA" w:rsidP="00163F85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FE8B060" w14:textId="28A43D23" w:rsidR="00C35BCA" w:rsidRDefault="008C085A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D08FD" w:rsidRPr="000140AC" w14:paraId="4662B072" w14:textId="77777777" w:rsidTr="00BE48A0">
        <w:trPr>
          <w:trHeight w:val="139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31E15EF" w14:textId="77777777" w:rsidR="00B04542" w:rsidRDefault="00B04542" w:rsidP="000D08FD">
            <w:pPr>
              <w:rPr>
                <w:b/>
                <w:sz w:val="24"/>
                <w:szCs w:val="24"/>
              </w:rPr>
            </w:pPr>
          </w:p>
          <w:p w14:paraId="1421F6DF" w14:textId="63C3B93F" w:rsidR="000D08FD" w:rsidRDefault="00C35BCA" w:rsidP="000D0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76089549" w14:textId="77777777" w:rsidR="000D08FD" w:rsidRDefault="000D08FD" w:rsidP="000D08FD">
            <w:pPr>
              <w:rPr>
                <w:b/>
                <w:sz w:val="24"/>
                <w:szCs w:val="24"/>
              </w:rPr>
            </w:pPr>
          </w:p>
          <w:p w14:paraId="035457D7" w14:textId="77777777" w:rsidR="000D08FD" w:rsidRDefault="000D08FD" w:rsidP="00EB228F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7F83263" w14:textId="77777777" w:rsidR="007B622D" w:rsidRDefault="007B622D" w:rsidP="000D08FD">
            <w:pPr>
              <w:rPr>
                <w:b/>
                <w:bCs/>
                <w:sz w:val="24"/>
                <w:szCs w:val="24"/>
              </w:rPr>
            </w:pPr>
          </w:p>
          <w:p w14:paraId="2DB47DE7" w14:textId="11878B50" w:rsidR="000D08FD" w:rsidRPr="00BE48A0" w:rsidRDefault="000D08FD" w:rsidP="000D08FD">
            <w:pPr>
              <w:rPr>
                <w:sz w:val="24"/>
                <w:szCs w:val="24"/>
              </w:rPr>
            </w:pPr>
            <w:r w:rsidRPr="00BE48A0">
              <w:rPr>
                <w:b/>
                <w:bCs/>
                <w:sz w:val="24"/>
                <w:szCs w:val="24"/>
              </w:rPr>
              <w:t>To consider the estimates received for a community Assault Course/Trim Trail to be sited on the stretch of land at Marshfield Village Hall between the car park and the adult football pitch. (Relating to Community Project 1)</w:t>
            </w:r>
          </w:p>
          <w:p w14:paraId="55BA878E" w14:textId="77777777" w:rsidR="000D08FD" w:rsidRDefault="000D08FD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B51CC6" w14:textId="77777777" w:rsidR="000D08FD" w:rsidRDefault="000D08FD" w:rsidP="000D08FD">
            <w:pPr>
              <w:rPr>
                <w:b/>
                <w:sz w:val="24"/>
                <w:szCs w:val="24"/>
              </w:rPr>
            </w:pPr>
          </w:p>
          <w:p w14:paraId="581DD2F6" w14:textId="77777777" w:rsidR="000D08FD" w:rsidRDefault="000D08FD" w:rsidP="000D0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6FEF321F" w14:textId="77777777" w:rsidR="000D08FD" w:rsidRDefault="000D08FD" w:rsidP="00EB228F">
            <w:pPr>
              <w:rPr>
                <w:b/>
                <w:sz w:val="24"/>
                <w:szCs w:val="24"/>
              </w:rPr>
            </w:pPr>
          </w:p>
        </w:tc>
      </w:tr>
      <w:tr w:rsidR="00BE48A0" w:rsidRPr="000140AC" w14:paraId="3FFF859F" w14:textId="77777777" w:rsidTr="000D08FD">
        <w:trPr>
          <w:trHeight w:val="9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51A572F" w14:textId="77777777" w:rsidR="00111349" w:rsidRDefault="00111349" w:rsidP="00EB228F">
            <w:pPr>
              <w:rPr>
                <w:b/>
                <w:sz w:val="24"/>
                <w:szCs w:val="24"/>
              </w:rPr>
            </w:pPr>
          </w:p>
          <w:p w14:paraId="5FAF7594" w14:textId="1D144D85" w:rsidR="00BE48A0" w:rsidRDefault="000D08FD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5B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6CA6495" w14:textId="77777777" w:rsidR="00BE48A0" w:rsidRDefault="00BE48A0" w:rsidP="00BE48A0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1D8150E4" w14:textId="77777777" w:rsidR="00BE48A0" w:rsidRDefault="00BE48A0" w:rsidP="00BE48A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list of proposals from Councillor Stockham.</w:t>
            </w:r>
          </w:p>
          <w:p w14:paraId="1A2F75A0" w14:textId="43F36E85" w:rsidR="00BE48A0" w:rsidRDefault="00BE48A0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693EA6B9" w14:textId="3D09859A" w:rsidR="000D08FD" w:rsidRDefault="000D08FD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8EC9F6D" w14:textId="77777777" w:rsidR="002301CC" w:rsidRDefault="002301CC" w:rsidP="00EB228F">
            <w:pPr>
              <w:rPr>
                <w:b/>
                <w:sz w:val="24"/>
                <w:szCs w:val="24"/>
              </w:rPr>
            </w:pPr>
          </w:p>
          <w:p w14:paraId="238EFFFE" w14:textId="1077A474" w:rsidR="00BE48A0" w:rsidRDefault="005A411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A29CA" w:rsidRPr="000140AC" w14:paraId="234B3C36" w14:textId="77777777" w:rsidTr="00080373">
        <w:trPr>
          <w:trHeight w:val="350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F6D0225" w14:textId="150554C8" w:rsidR="005A29CA" w:rsidRDefault="000D08FD" w:rsidP="005A29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C35B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6787BE" w14:textId="77777777" w:rsidR="000D08FD" w:rsidRDefault="000D08FD" w:rsidP="000D08FD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1EE606B9" w14:textId="77777777" w:rsidR="000D08FD" w:rsidRPr="00DA38BA" w:rsidRDefault="000D08FD" w:rsidP="000D08F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DA38BA">
              <w:rPr>
                <w:b/>
                <w:iCs/>
                <w:sz w:val="24"/>
                <w:szCs w:val="24"/>
              </w:rPr>
              <w:t>a) To confirm the Council response made to Newport City Council on 4</w:t>
            </w:r>
            <w:r w:rsidRPr="00DA38BA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 w:rsidRPr="00DA38BA">
              <w:rPr>
                <w:b/>
                <w:iCs/>
                <w:sz w:val="24"/>
                <w:szCs w:val="24"/>
              </w:rPr>
              <w:t xml:space="preserve"> March regarding Newport Replacement Local Development Plan – Consultations January 2021.</w:t>
            </w:r>
          </w:p>
          <w:p w14:paraId="799CBAF9" w14:textId="77777777" w:rsidR="000D08FD" w:rsidRPr="00DA38BA" w:rsidRDefault="000D08FD" w:rsidP="000D08F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3C33E54" w14:textId="4ECFE048" w:rsidR="000D08FD" w:rsidRDefault="000D08FD" w:rsidP="005A29C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Pr="00647BC4">
              <w:rPr>
                <w:b/>
                <w:iCs/>
                <w:sz w:val="24"/>
                <w:szCs w:val="24"/>
              </w:rPr>
              <w:t xml:space="preserve">) To </w:t>
            </w:r>
            <w:r>
              <w:rPr>
                <w:b/>
                <w:iCs/>
                <w:sz w:val="24"/>
                <w:szCs w:val="24"/>
              </w:rPr>
              <w:t xml:space="preserve">approve </w:t>
            </w:r>
            <w:r w:rsidRPr="00647BC4">
              <w:rPr>
                <w:b/>
                <w:iCs/>
                <w:sz w:val="24"/>
                <w:szCs w:val="24"/>
              </w:rPr>
              <w:t>obser</w:t>
            </w:r>
            <w:r>
              <w:rPr>
                <w:b/>
                <w:iCs/>
                <w:sz w:val="24"/>
                <w:szCs w:val="24"/>
              </w:rPr>
              <w:t>v</w:t>
            </w:r>
            <w:r w:rsidRPr="00647BC4">
              <w:rPr>
                <w:b/>
                <w:iCs/>
                <w:sz w:val="24"/>
                <w:szCs w:val="24"/>
              </w:rPr>
              <w:t xml:space="preserve">ations sent to </w:t>
            </w:r>
            <w:r>
              <w:rPr>
                <w:b/>
                <w:iCs/>
                <w:sz w:val="24"/>
                <w:szCs w:val="24"/>
              </w:rPr>
              <w:t xml:space="preserve">Newport </w:t>
            </w:r>
            <w:r w:rsidRPr="00647BC4">
              <w:rPr>
                <w:b/>
                <w:iCs/>
                <w:sz w:val="24"/>
                <w:szCs w:val="24"/>
              </w:rPr>
              <w:t>City Council</w:t>
            </w:r>
            <w:r>
              <w:rPr>
                <w:b/>
                <w:iCs/>
                <w:sz w:val="24"/>
                <w:szCs w:val="24"/>
              </w:rPr>
              <w:t xml:space="preserve"> for the following planning applications:</w:t>
            </w:r>
          </w:p>
          <w:p w14:paraId="10E52274" w14:textId="77777777" w:rsidR="000D08FD" w:rsidRPr="00736737" w:rsidRDefault="000D08FD" w:rsidP="005A29C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7FC7125" w14:textId="77777777" w:rsidR="005A29CA" w:rsidRP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A29CA">
              <w:rPr>
                <w:rFonts w:ascii="Arial" w:hAnsi="Arial" w:cs="Arial"/>
                <w:color w:val="222222"/>
                <w:sz w:val="20"/>
                <w:szCs w:val="20"/>
              </w:rPr>
              <w:t>MCC 952 – Conex 21/0246</w:t>
            </w:r>
          </w:p>
          <w:p w14:paraId="1A8D653F" w14:textId="77777777" w:rsidR="005A29CA" w:rsidRP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A29CA">
              <w:rPr>
                <w:rFonts w:ascii="Arial" w:hAnsi="Arial" w:cs="Arial"/>
                <w:color w:val="222222"/>
                <w:sz w:val="20"/>
                <w:szCs w:val="20"/>
              </w:rPr>
              <w:t>Proposal: Single storey extension to front elevation to form new entrance (Resubmission following refusal of 20/1127).</w:t>
            </w:r>
          </w:p>
          <w:p w14:paraId="3D71DC55" w14:textId="77777777" w:rsidR="005A29CA" w:rsidRP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A29CA">
              <w:rPr>
                <w:rFonts w:ascii="Arial" w:hAnsi="Arial" w:cs="Arial"/>
                <w:color w:val="222222"/>
                <w:sz w:val="20"/>
                <w:szCs w:val="20"/>
              </w:rPr>
              <w:t xml:space="preserve">Site: </w:t>
            </w:r>
            <w:proofErr w:type="spellStart"/>
            <w:r w:rsidRPr="005A29CA">
              <w:rPr>
                <w:rFonts w:ascii="Arial" w:hAnsi="Arial" w:cs="Arial"/>
                <w:color w:val="222222"/>
                <w:sz w:val="20"/>
                <w:szCs w:val="20"/>
              </w:rPr>
              <w:t>Craigwood</w:t>
            </w:r>
            <w:proofErr w:type="spellEnd"/>
            <w:r w:rsidRPr="005A29CA">
              <w:rPr>
                <w:rFonts w:ascii="Arial" w:hAnsi="Arial" w:cs="Arial"/>
                <w:color w:val="222222"/>
                <w:sz w:val="20"/>
                <w:szCs w:val="20"/>
              </w:rPr>
              <w:t xml:space="preserve"> House, Newport Road, Castleton, CF3 2UR</w:t>
            </w:r>
          </w:p>
          <w:p w14:paraId="541E766E" w14:textId="77777777" w:rsid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2FB233BA" w14:textId="78A5B36F" w:rsidR="005A29CA" w:rsidRDefault="005A29CA" w:rsidP="005A29CA">
            <w:pPr>
              <w:pStyle w:val="BodyText3"/>
              <w:rPr>
                <w:b/>
                <w:bCs/>
              </w:rPr>
            </w:pPr>
            <w:r w:rsidRPr="00041D30">
              <w:rPr>
                <w:b/>
                <w:bCs/>
              </w:rPr>
              <w:t>Not being able to view the property from the public highway Marshfield Community Council do</w:t>
            </w:r>
            <w:r>
              <w:rPr>
                <w:b/>
                <w:bCs/>
              </w:rPr>
              <w:t>es</w:t>
            </w:r>
            <w:r w:rsidRPr="00041D30">
              <w:rPr>
                <w:b/>
                <w:bCs/>
              </w:rPr>
              <w:t xml:space="preserve"> not wish to offer any comments or observations in respect of the above planning application</w:t>
            </w:r>
            <w:r>
              <w:rPr>
                <w:b/>
                <w:bCs/>
              </w:rPr>
              <w:t>.</w:t>
            </w:r>
          </w:p>
          <w:p w14:paraId="07E1B0E0" w14:textId="784B251D" w:rsidR="005A29CA" w:rsidRDefault="005A29CA" w:rsidP="005A29CA">
            <w:pPr>
              <w:pStyle w:val="BodyText3"/>
              <w:rPr>
                <w:b/>
                <w:bCs/>
              </w:rPr>
            </w:pPr>
          </w:p>
          <w:p w14:paraId="09C92101" w14:textId="77777777" w:rsidR="005A29CA" w:rsidRP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color w:val="222222"/>
              </w:rPr>
            </w:pPr>
            <w:r w:rsidRPr="005A29CA">
              <w:rPr>
                <w:color w:val="222222"/>
              </w:rPr>
              <w:t>MCC 953 – Conex 21/0280</w:t>
            </w:r>
          </w:p>
          <w:p w14:paraId="0403C95B" w14:textId="77777777" w:rsidR="005A29CA" w:rsidRP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color w:val="222222"/>
              </w:rPr>
            </w:pPr>
            <w:r w:rsidRPr="005A29CA">
              <w:rPr>
                <w:color w:val="222222"/>
              </w:rPr>
              <w:t>Proposal: Increase in ridge height of dwelling by 1m to facilitate loft conversion, amendments to porch and other internal and external alterations.</w:t>
            </w:r>
          </w:p>
          <w:p w14:paraId="20505F0F" w14:textId="77777777" w:rsidR="005A29CA" w:rsidRP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color w:val="222222"/>
              </w:rPr>
            </w:pPr>
            <w:r w:rsidRPr="005A29CA">
              <w:rPr>
                <w:color w:val="222222"/>
              </w:rPr>
              <w:t>Stie: 58 The Meadows, Marshfield, CF3 2AY</w:t>
            </w:r>
          </w:p>
          <w:p w14:paraId="640449BE" w14:textId="77777777" w:rsidR="005A29CA" w:rsidRPr="00041D30" w:rsidRDefault="005A29CA" w:rsidP="005A29CA">
            <w:pPr>
              <w:pStyle w:val="BodyText3"/>
              <w:rPr>
                <w:b/>
                <w:bCs/>
              </w:rPr>
            </w:pPr>
          </w:p>
          <w:p w14:paraId="138DDE29" w14:textId="02668FCE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  <w:r w:rsidRPr="005A29CA">
              <w:rPr>
                <w:b/>
                <w:bCs/>
                <w:iCs/>
              </w:rPr>
              <w:t xml:space="preserve">Marshfield Community Council does not consider this extension and alterations to be </w:t>
            </w:r>
          </w:p>
          <w:p w14:paraId="44908018" w14:textId="2F22D530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  <w:r w:rsidRPr="005A29CA">
              <w:rPr>
                <w:b/>
                <w:bCs/>
                <w:iCs/>
              </w:rPr>
              <w:t>appropriate in it</w:t>
            </w:r>
            <w:r>
              <w:rPr>
                <w:b/>
                <w:bCs/>
                <w:iCs/>
              </w:rPr>
              <w:t>s</w:t>
            </w:r>
            <w:r w:rsidRPr="005A29CA">
              <w:rPr>
                <w:b/>
                <w:bCs/>
                <w:iCs/>
              </w:rPr>
              <w:t xml:space="preserve"> current form for the following </w:t>
            </w:r>
            <w:proofErr w:type="gramStart"/>
            <w:r w:rsidRPr="005A29CA">
              <w:rPr>
                <w:b/>
                <w:bCs/>
                <w:iCs/>
              </w:rPr>
              <w:t>reasons:-</w:t>
            </w:r>
            <w:proofErr w:type="gramEnd"/>
          </w:p>
          <w:p w14:paraId="768EF135" w14:textId="77777777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</w:p>
          <w:p w14:paraId="77E2201E" w14:textId="665971D2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  <w:r w:rsidRPr="005A29CA">
              <w:rPr>
                <w:b/>
                <w:bCs/>
                <w:iCs/>
              </w:rPr>
              <w:t>1. The houses on this estate differ in size and design, however they still follow a common theme.  This applications design would not fit in with the current street scene, particularly with the property being sited on the main access road.</w:t>
            </w:r>
          </w:p>
          <w:p w14:paraId="78B0B9F3" w14:textId="107067E6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  <w:r w:rsidRPr="005A29CA">
              <w:rPr>
                <w:b/>
                <w:bCs/>
                <w:iCs/>
              </w:rPr>
              <w:t>2.  The proposed roof extension causes the property to look more like a “Town House” and is out of keeping with the Character of the development.</w:t>
            </w:r>
          </w:p>
          <w:p w14:paraId="123F395D" w14:textId="434E9787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  <w:r w:rsidRPr="005A29CA">
              <w:rPr>
                <w:b/>
                <w:bCs/>
                <w:iCs/>
              </w:rPr>
              <w:t>3.  The alterations adversely alter the symmetry of the property.</w:t>
            </w:r>
          </w:p>
          <w:p w14:paraId="1E886BAB" w14:textId="77777777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  <w:r w:rsidRPr="005A29CA">
              <w:rPr>
                <w:b/>
                <w:bCs/>
                <w:iCs/>
              </w:rPr>
              <w:t>4.  The Dormer Windows both to the front and rear of the property may compromise the</w:t>
            </w:r>
          </w:p>
          <w:p w14:paraId="72975283" w14:textId="77777777" w:rsidR="005A29CA" w:rsidRPr="005A29CA" w:rsidRDefault="005A29CA" w:rsidP="005A29CA">
            <w:pPr>
              <w:pStyle w:val="BodyText3"/>
              <w:rPr>
                <w:b/>
                <w:bCs/>
                <w:iCs/>
              </w:rPr>
            </w:pPr>
            <w:r w:rsidRPr="005A29CA">
              <w:rPr>
                <w:b/>
                <w:bCs/>
                <w:iCs/>
              </w:rPr>
              <w:t xml:space="preserve"> privacy of the neighbours.</w:t>
            </w:r>
          </w:p>
          <w:p w14:paraId="62773146" w14:textId="77777777" w:rsidR="005A29CA" w:rsidRP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b/>
                <w:bCs/>
                <w:i/>
                <w:iCs/>
                <w:color w:val="222222"/>
              </w:rPr>
            </w:pPr>
          </w:p>
          <w:p w14:paraId="11AA27F1" w14:textId="77777777" w:rsidR="005A29CA" w:rsidRDefault="005A29CA" w:rsidP="005A29C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c) To agree a response to Newport City Council for the following planning application:</w:t>
            </w:r>
          </w:p>
          <w:p w14:paraId="5AD2329E" w14:textId="77777777" w:rsidR="005A29CA" w:rsidRDefault="005A29CA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</w:p>
          <w:p w14:paraId="4DD91476" w14:textId="461281BA" w:rsidR="005A29CA" w:rsidRPr="005A29CA" w:rsidRDefault="005A29CA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5A29CA">
              <w:rPr>
                <w:bCs/>
                <w:iCs/>
                <w:sz w:val="24"/>
                <w:szCs w:val="24"/>
              </w:rPr>
              <w:t>MCC 954 - Conex 21/0229</w:t>
            </w:r>
          </w:p>
          <w:p w14:paraId="2028711D" w14:textId="119556C0" w:rsidR="005A29CA" w:rsidRPr="005A29CA" w:rsidRDefault="005A29CA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113924">
              <w:rPr>
                <w:b/>
                <w:iCs/>
                <w:sz w:val="24"/>
                <w:szCs w:val="24"/>
              </w:rPr>
              <w:t>Proposal:</w:t>
            </w:r>
            <w:r w:rsidRPr="005A29CA">
              <w:rPr>
                <w:bCs/>
                <w:iCs/>
                <w:sz w:val="24"/>
                <w:szCs w:val="24"/>
              </w:rPr>
              <w:t xml:space="preserve"> Works to horse chestnut tree protected by TPO group 08/2002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A29CA">
              <w:rPr>
                <w:bCs/>
                <w:iCs/>
                <w:sz w:val="24"/>
                <w:szCs w:val="24"/>
              </w:rPr>
              <w:t>(G1).</w:t>
            </w:r>
          </w:p>
          <w:p w14:paraId="66BC8969" w14:textId="164F6F5F" w:rsidR="005A29CA" w:rsidRDefault="005A29CA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113924">
              <w:rPr>
                <w:b/>
                <w:iCs/>
                <w:sz w:val="24"/>
                <w:szCs w:val="24"/>
              </w:rPr>
              <w:t>Site:</w:t>
            </w:r>
            <w:r w:rsidRPr="005A29CA">
              <w:rPr>
                <w:bCs/>
                <w:iCs/>
                <w:sz w:val="24"/>
                <w:szCs w:val="24"/>
              </w:rPr>
              <w:t xml:space="preserve"> 27 Blacktown Gardens, Marshfield CF3 2SF</w:t>
            </w:r>
          </w:p>
          <w:p w14:paraId="00704337" w14:textId="6DCF5531" w:rsidR="005A411C" w:rsidRDefault="005A411C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</w:p>
          <w:p w14:paraId="46042C31" w14:textId="6C574DEA" w:rsidR="005A411C" w:rsidRDefault="005A411C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MCC 955</w:t>
            </w:r>
            <w:r w:rsidR="00113924">
              <w:rPr>
                <w:bCs/>
                <w:iCs/>
                <w:sz w:val="24"/>
                <w:szCs w:val="24"/>
              </w:rPr>
              <w:t xml:space="preserve"> – Conex 21/0366</w:t>
            </w:r>
          </w:p>
          <w:p w14:paraId="00E269E3" w14:textId="59967A41" w:rsidR="005A411C" w:rsidRDefault="005A411C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113924">
              <w:rPr>
                <w:b/>
                <w:iCs/>
                <w:sz w:val="24"/>
                <w:szCs w:val="24"/>
              </w:rPr>
              <w:t>Proposal:</w:t>
            </w:r>
            <w:r>
              <w:rPr>
                <w:bCs/>
                <w:iCs/>
                <w:sz w:val="24"/>
                <w:szCs w:val="24"/>
              </w:rPr>
              <w:t xml:space="preserve"> Erection of front porch, single storey side extension and rear extension, first floor side extension and loft conversion.</w:t>
            </w:r>
          </w:p>
          <w:p w14:paraId="7CDD01BA" w14:textId="1030A66C" w:rsidR="005A411C" w:rsidRDefault="005A411C" w:rsidP="005A29CA">
            <w:pPr>
              <w:tabs>
                <w:tab w:val="left" w:pos="2476"/>
              </w:tabs>
              <w:rPr>
                <w:bCs/>
                <w:iCs/>
                <w:sz w:val="24"/>
                <w:szCs w:val="24"/>
              </w:rPr>
            </w:pPr>
            <w:r w:rsidRPr="00113924">
              <w:rPr>
                <w:b/>
                <w:iCs/>
                <w:sz w:val="24"/>
                <w:szCs w:val="24"/>
              </w:rPr>
              <w:t>Site:</w:t>
            </w:r>
            <w:r>
              <w:rPr>
                <w:bCs/>
                <w:iCs/>
                <w:sz w:val="24"/>
                <w:szCs w:val="24"/>
              </w:rPr>
              <w:t xml:space="preserve"> 91 Mallards Reach, Marshfield, CF3 2NN</w:t>
            </w:r>
          </w:p>
          <w:p w14:paraId="33A8112C" w14:textId="51A794C8" w:rsidR="005A29CA" w:rsidRPr="00BE48A0" w:rsidRDefault="005A29CA" w:rsidP="005A29CA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2503A7A8" w14:textId="557FB248" w:rsidR="005A29CA" w:rsidRPr="00BE48A0" w:rsidRDefault="005A29CA" w:rsidP="005A29CA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 w:rsidRPr="00BE48A0">
              <w:rPr>
                <w:b/>
                <w:iCs/>
                <w:sz w:val="24"/>
                <w:szCs w:val="24"/>
              </w:rPr>
              <w:t>d) Other planning matters.</w:t>
            </w:r>
          </w:p>
          <w:p w14:paraId="53F82E7D" w14:textId="1C3AA17E" w:rsidR="005A29CA" w:rsidRDefault="005A29CA" w:rsidP="005A29CA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31C6492" w14:textId="03613760" w:rsidR="005A29CA" w:rsidRDefault="005A411C" w:rsidP="005A29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3924"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C35BCA">
        <w:trPr>
          <w:trHeight w:val="3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6A7E6355" w:rsidR="00383023" w:rsidRDefault="000D08FD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5B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3429E87" w14:textId="587F4F6C" w:rsidR="00383023" w:rsidRPr="009C3135" w:rsidRDefault="00945DA6" w:rsidP="00E25487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C3135">
              <w:rPr>
                <w:b/>
                <w:sz w:val="24"/>
                <w:szCs w:val="24"/>
              </w:rPr>
              <w:t>Correspondence.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467B6F">
        <w:trPr>
          <w:trHeight w:val="1163"/>
        </w:trPr>
        <w:tc>
          <w:tcPr>
            <w:tcW w:w="606" w:type="dxa"/>
            <w:tcBorders>
              <w:bottom w:val="single" w:sz="4" w:space="0" w:color="auto"/>
            </w:tcBorders>
          </w:tcPr>
          <w:p w14:paraId="14B4F7BB" w14:textId="77777777" w:rsidR="00467B6F" w:rsidRDefault="00467B6F" w:rsidP="00D87529">
            <w:pPr>
              <w:rPr>
                <w:b/>
                <w:sz w:val="24"/>
                <w:szCs w:val="24"/>
              </w:rPr>
            </w:pPr>
          </w:p>
          <w:p w14:paraId="57503ED0" w14:textId="75854500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5B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0D12A93B" w14:textId="12AD985B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28BA93A2" w:rsidR="00C306F6" w:rsidRPr="000B5406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467B6F">
        <w:trPr>
          <w:trHeight w:val="713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2464AB38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5B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9756432" w14:textId="3FCA23CF" w:rsidR="00BE48A0" w:rsidRPr="000B5406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E48A0" w:rsidRPr="000140AC" w14:paraId="0D28BF22" w14:textId="77777777" w:rsidTr="00080373">
        <w:trPr>
          <w:trHeight w:val="495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3C92615" w14:textId="77777777" w:rsidR="00BE48A0" w:rsidRPr="00080373" w:rsidRDefault="00BE48A0" w:rsidP="00D87529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6C6BC50" w14:textId="4B1461AE" w:rsidR="00BE48A0" w:rsidRPr="00080373" w:rsidRDefault="00BE48A0" w:rsidP="00D87529">
            <w:pPr>
              <w:tabs>
                <w:tab w:val="left" w:pos="2557"/>
              </w:tabs>
              <w:rPr>
                <w:b/>
                <w:color w:val="auto"/>
                <w:sz w:val="24"/>
                <w:szCs w:val="24"/>
              </w:rPr>
            </w:pPr>
            <w:r w:rsidRPr="00080373">
              <w:rPr>
                <w:b/>
                <w:color w:val="auto"/>
                <w:sz w:val="24"/>
                <w:szCs w:val="24"/>
              </w:rPr>
              <w:t>The next full Council meeting is scheduled to take place on Tuesday 8</w:t>
            </w:r>
            <w:r w:rsidRPr="00080373">
              <w:rPr>
                <w:b/>
                <w:color w:val="auto"/>
                <w:sz w:val="24"/>
                <w:szCs w:val="24"/>
                <w:vertAlign w:val="superscript"/>
              </w:rPr>
              <w:t>th</w:t>
            </w:r>
            <w:r w:rsidRPr="00080373">
              <w:rPr>
                <w:b/>
                <w:color w:val="auto"/>
                <w:sz w:val="24"/>
                <w:szCs w:val="24"/>
              </w:rPr>
              <w:t xml:space="preserve"> June 2021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13303E2" w14:textId="77777777" w:rsidR="00BE48A0" w:rsidRPr="00080373" w:rsidRDefault="00BE48A0" w:rsidP="00D87529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46ABD593" w14:textId="2B97A31D" w:rsidR="00BE48A0" w:rsidRPr="00BE48A0" w:rsidRDefault="00BE48A0" w:rsidP="00BE48A0"/>
    <w:sectPr w:rsidR="00BE48A0" w:rsidRPr="00BE48A0" w:rsidSect="00533188"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5F48" w14:textId="77777777" w:rsidR="007A4817" w:rsidRDefault="007A4817">
      <w:r>
        <w:separator/>
      </w:r>
    </w:p>
  </w:endnote>
  <w:endnote w:type="continuationSeparator" w:id="0">
    <w:p w14:paraId="405D7F2D" w14:textId="77777777" w:rsidR="007A4817" w:rsidRDefault="007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6777" w14:textId="77777777" w:rsidR="007A4817" w:rsidRDefault="007A4817">
      <w:r>
        <w:separator/>
      </w:r>
    </w:p>
  </w:footnote>
  <w:footnote w:type="continuationSeparator" w:id="0">
    <w:p w14:paraId="648C40DF" w14:textId="77777777" w:rsidR="007A4817" w:rsidRDefault="007A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242C5"/>
    <w:rsid w:val="00025D4D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2762"/>
    <w:rsid w:val="000734C6"/>
    <w:rsid w:val="000755BD"/>
    <w:rsid w:val="00076508"/>
    <w:rsid w:val="00080373"/>
    <w:rsid w:val="00083F14"/>
    <w:rsid w:val="0009678C"/>
    <w:rsid w:val="000A26D9"/>
    <w:rsid w:val="000A55F0"/>
    <w:rsid w:val="000B5406"/>
    <w:rsid w:val="000C610A"/>
    <w:rsid w:val="000D08FD"/>
    <w:rsid w:val="000E1EA9"/>
    <w:rsid w:val="000E63E3"/>
    <w:rsid w:val="000F04FE"/>
    <w:rsid w:val="000F2937"/>
    <w:rsid w:val="0010445B"/>
    <w:rsid w:val="00105B46"/>
    <w:rsid w:val="0010605E"/>
    <w:rsid w:val="00106E7A"/>
    <w:rsid w:val="00111349"/>
    <w:rsid w:val="001125CB"/>
    <w:rsid w:val="00112905"/>
    <w:rsid w:val="00113032"/>
    <w:rsid w:val="00113924"/>
    <w:rsid w:val="001157A7"/>
    <w:rsid w:val="00122C80"/>
    <w:rsid w:val="001249C3"/>
    <w:rsid w:val="0012701D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55F2"/>
    <w:rsid w:val="00200A78"/>
    <w:rsid w:val="00201D0A"/>
    <w:rsid w:val="002215C2"/>
    <w:rsid w:val="002242E3"/>
    <w:rsid w:val="00226859"/>
    <w:rsid w:val="002301CC"/>
    <w:rsid w:val="00234A28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0458"/>
    <w:rsid w:val="003525BE"/>
    <w:rsid w:val="00353897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17948"/>
    <w:rsid w:val="004244CD"/>
    <w:rsid w:val="00431C7C"/>
    <w:rsid w:val="00437472"/>
    <w:rsid w:val="00441529"/>
    <w:rsid w:val="0044325D"/>
    <w:rsid w:val="0045322B"/>
    <w:rsid w:val="0045604D"/>
    <w:rsid w:val="00467B6F"/>
    <w:rsid w:val="004716F2"/>
    <w:rsid w:val="004742E7"/>
    <w:rsid w:val="0047584C"/>
    <w:rsid w:val="00476D06"/>
    <w:rsid w:val="00482991"/>
    <w:rsid w:val="00483940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4D2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CA0"/>
    <w:rsid w:val="005A29CA"/>
    <w:rsid w:val="005A3782"/>
    <w:rsid w:val="005A3DA8"/>
    <w:rsid w:val="005A411C"/>
    <w:rsid w:val="005A5DA7"/>
    <w:rsid w:val="005A7022"/>
    <w:rsid w:val="005B7629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42A17"/>
    <w:rsid w:val="00654549"/>
    <w:rsid w:val="00672257"/>
    <w:rsid w:val="00682A8E"/>
    <w:rsid w:val="00682D3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D0227"/>
    <w:rsid w:val="006D05BD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17"/>
    <w:rsid w:val="007A48F3"/>
    <w:rsid w:val="007A4D0D"/>
    <w:rsid w:val="007B0E2A"/>
    <w:rsid w:val="007B622D"/>
    <w:rsid w:val="007B7B2A"/>
    <w:rsid w:val="007C52D9"/>
    <w:rsid w:val="007C7CA3"/>
    <w:rsid w:val="007D03A1"/>
    <w:rsid w:val="007D155E"/>
    <w:rsid w:val="007D7AFE"/>
    <w:rsid w:val="007E6633"/>
    <w:rsid w:val="007F69EB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B7FA1"/>
    <w:rsid w:val="008C085A"/>
    <w:rsid w:val="008C5574"/>
    <w:rsid w:val="008C77D3"/>
    <w:rsid w:val="008C7A55"/>
    <w:rsid w:val="008D3E9F"/>
    <w:rsid w:val="008E0447"/>
    <w:rsid w:val="008E06F7"/>
    <w:rsid w:val="008E770A"/>
    <w:rsid w:val="008E7860"/>
    <w:rsid w:val="008E7FBC"/>
    <w:rsid w:val="008F2AB9"/>
    <w:rsid w:val="008F5F61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0D1D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3095"/>
    <w:rsid w:val="00A03246"/>
    <w:rsid w:val="00A16194"/>
    <w:rsid w:val="00A16E57"/>
    <w:rsid w:val="00A17CE0"/>
    <w:rsid w:val="00A21BC4"/>
    <w:rsid w:val="00A303C3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40BF"/>
    <w:rsid w:val="00A879BC"/>
    <w:rsid w:val="00A93E20"/>
    <w:rsid w:val="00AA04A8"/>
    <w:rsid w:val="00AA1633"/>
    <w:rsid w:val="00AC0F1F"/>
    <w:rsid w:val="00AC1373"/>
    <w:rsid w:val="00AC4307"/>
    <w:rsid w:val="00AD4C4C"/>
    <w:rsid w:val="00AD6BF1"/>
    <w:rsid w:val="00AE2C51"/>
    <w:rsid w:val="00AE3446"/>
    <w:rsid w:val="00AE582C"/>
    <w:rsid w:val="00AF3CFC"/>
    <w:rsid w:val="00AF589E"/>
    <w:rsid w:val="00AF7EC5"/>
    <w:rsid w:val="00B00C97"/>
    <w:rsid w:val="00B02CBD"/>
    <w:rsid w:val="00B03F4A"/>
    <w:rsid w:val="00B04542"/>
    <w:rsid w:val="00B05256"/>
    <w:rsid w:val="00B05AD7"/>
    <w:rsid w:val="00B15A5A"/>
    <w:rsid w:val="00B204BE"/>
    <w:rsid w:val="00B26C62"/>
    <w:rsid w:val="00B36095"/>
    <w:rsid w:val="00B36153"/>
    <w:rsid w:val="00B36ABE"/>
    <w:rsid w:val="00B372C4"/>
    <w:rsid w:val="00B37E32"/>
    <w:rsid w:val="00B6074F"/>
    <w:rsid w:val="00B63530"/>
    <w:rsid w:val="00B704E2"/>
    <w:rsid w:val="00B7190F"/>
    <w:rsid w:val="00B735BF"/>
    <w:rsid w:val="00B7538E"/>
    <w:rsid w:val="00B759B4"/>
    <w:rsid w:val="00B804A1"/>
    <w:rsid w:val="00B82CA1"/>
    <w:rsid w:val="00B84004"/>
    <w:rsid w:val="00B863FA"/>
    <w:rsid w:val="00B94993"/>
    <w:rsid w:val="00B94F88"/>
    <w:rsid w:val="00B96423"/>
    <w:rsid w:val="00BA3F82"/>
    <w:rsid w:val="00BA44AC"/>
    <w:rsid w:val="00BB0268"/>
    <w:rsid w:val="00BB1764"/>
    <w:rsid w:val="00BB5510"/>
    <w:rsid w:val="00BC70EB"/>
    <w:rsid w:val="00BD0C2D"/>
    <w:rsid w:val="00BD4122"/>
    <w:rsid w:val="00BD7041"/>
    <w:rsid w:val="00BE15D0"/>
    <w:rsid w:val="00BE2853"/>
    <w:rsid w:val="00BE48A0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5BCA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0BFB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06480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04DC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D7DE5"/>
    <w:rsid w:val="00EE234F"/>
    <w:rsid w:val="00EE5336"/>
    <w:rsid w:val="00EF62DE"/>
    <w:rsid w:val="00EF69DB"/>
    <w:rsid w:val="00EF6B86"/>
    <w:rsid w:val="00F177FE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09B8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989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87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46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23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92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47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26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287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994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bXZvLqNOd&amp;sa=D&amp;source=calendar&amp;usd=2&amp;usg=AOvVaw1a53rcXdb_pZ4ZD6yi-pg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9590046348%3Fpwd%3Dek5DZTB6ZzI5cFJEeWZnbE9Wckx4UT09&amp;sa=D&amp;source=calendar&amp;usd=2&amp;usg=AOvVaw2XrPdWxA8NFoAnOEVgiSy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40F7-A38C-401A-B5DA-74404B55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16</cp:revision>
  <cp:lastPrinted>2018-03-05T20:17:00Z</cp:lastPrinted>
  <dcterms:created xsi:type="dcterms:W3CDTF">2021-04-26T07:38:00Z</dcterms:created>
  <dcterms:modified xsi:type="dcterms:W3CDTF">2021-05-04T19:07:00Z</dcterms:modified>
</cp:coreProperties>
</file>