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61C4C132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3181">
        <w:rPr>
          <w:sz w:val="24"/>
          <w:szCs w:val="24"/>
        </w:rPr>
        <w:t xml:space="preserve">Annual Meeting </w:t>
      </w:r>
      <w:r w:rsidR="00095B3A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2B2C46">
        <w:rPr>
          <w:b/>
          <w:sz w:val="24"/>
          <w:szCs w:val="24"/>
          <w:u w:val="single"/>
        </w:rPr>
        <w:t>1</w:t>
      </w:r>
      <w:r w:rsidR="007477F3">
        <w:rPr>
          <w:b/>
          <w:sz w:val="24"/>
          <w:szCs w:val="24"/>
          <w:u w:val="single"/>
        </w:rPr>
        <w:t>3</w:t>
      </w:r>
      <w:r w:rsidR="002B2C46">
        <w:rPr>
          <w:b/>
          <w:sz w:val="24"/>
          <w:szCs w:val="24"/>
          <w:u w:val="single"/>
        </w:rPr>
        <w:t>th</w:t>
      </w:r>
      <w:r w:rsidR="009A3181">
        <w:rPr>
          <w:b/>
          <w:sz w:val="24"/>
          <w:szCs w:val="24"/>
          <w:u w:val="single"/>
        </w:rPr>
        <w:t xml:space="preserve"> May</w:t>
      </w:r>
      <w:r w:rsidR="00DB61F7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>202</w:t>
      </w:r>
      <w:r w:rsidR="007477F3">
        <w:rPr>
          <w:b/>
          <w:sz w:val="24"/>
          <w:szCs w:val="24"/>
          <w:u w:val="single"/>
        </w:rPr>
        <w:t xml:space="preserve">5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main hall 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4DBEDB8E" w14:textId="2DF9AD34" w:rsidR="009A3181" w:rsidRDefault="009A3181" w:rsidP="00FA4FB6">
      <w:pPr>
        <w:rPr>
          <w:bCs/>
          <w:sz w:val="24"/>
          <w:szCs w:val="24"/>
        </w:rPr>
      </w:pPr>
    </w:p>
    <w:p w14:paraId="5E767CD4" w14:textId="3BEA7FAC" w:rsidR="009A3181" w:rsidRDefault="009A3181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monthly Council meeting will follow immediately after the Annual </w:t>
      </w:r>
      <w:r w:rsidR="00FD35FD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eeting</w:t>
      </w:r>
      <w:r w:rsidR="003F05EB">
        <w:rPr>
          <w:bCs/>
          <w:sz w:val="24"/>
          <w:szCs w:val="24"/>
        </w:rPr>
        <w:t>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37B1D1B9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2B2C46">
        <w:rPr>
          <w:b/>
          <w:bCs/>
          <w:sz w:val="24"/>
          <w:szCs w:val="24"/>
        </w:rPr>
        <w:t>1</w:t>
      </w:r>
      <w:r w:rsidR="007477F3">
        <w:rPr>
          <w:b/>
          <w:bCs/>
          <w:sz w:val="24"/>
          <w:szCs w:val="24"/>
        </w:rPr>
        <w:t>2</w:t>
      </w:r>
      <w:r w:rsidR="002B2C46">
        <w:rPr>
          <w:b/>
          <w:bCs/>
          <w:sz w:val="24"/>
          <w:szCs w:val="24"/>
        </w:rPr>
        <w:t>th</w:t>
      </w:r>
      <w:r w:rsidR="009A3181">
        <w:rPr>
          <w:b/>
          <w:bCs/>
          <w:sz w:val="24"/>
          <w:szCs w:val="24"/>
        </w:rPr>
        <w:t xml:space="preserve"> May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F6343E">
        <w:rPr>
          <w:b/>
          <w:bCs/>
          <w:sz w:val="24"/>
          <w:szCs w:val="24"/>
        </w:rPr>
        <w:t>3</w:t>
      </w:r>
      <w:r w:rsidR="007477F3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7C6DCCBE" w14:textId="72439AA5" w:rsidR="00BB0000" w:rsidRDefault="00EE234F" w:rsidP="00F6343E">
      <w:r>
        <w:t>Cler</w:t>
      </w:r>
      <w:r w:rsidR="00AB6D31">
        <w:t>k</w:t>
      </w:r>
    </w:p>
    <w:p w14:paraId="16C9FD89" w14:textId="77777777" w:rsidR="00F6343E" w:rsidRDefault="00F6343E" w:rsidP="00F6343E"/>
    <w:p w14:paraId="79651F34" w14:textId="77777777" w:rsidR="00F6343E" w:rsidRDefault="00F6343E" w:rsidP="00BB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F6343E">
        <w:rPr>
          <w:rFonts w:ascii="Segoe UI" w:hAnsi="Segoe UI" w:cs="Segoe UI"/>
          <w:sz w:val="21"/>
          <w:szCs w:val="21"/>
        </w:rPr>
        <w:t>Join Zoom Meeting</w:t>
      </w:r>
    </w:p>
    <w:p w14:paraId="186F93AF" w14:textId="77777777" w:rsidR="00F6343E" w:rsidRDefault="00F6343E" w:rsidP="00BB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F6343E">
        <w:rPr>
          <w:rFonts w:ascii="Segoe UI" w:hAnsi="Segoe UI" w:cs="Segoe UI"/>
          <w:sz w:val="21"/>
          <w:szCs w:val="21"/>
        </w:rPr>
        <w:br/>
      </w:r>
      <w:hyperlink r:id="rId11" w:tgtFrame="_top" w:history="1">
        <w:r w:rsidRPr="00F6343E">
          <w:rPr>
            <w:rFonts w:ascii="Segoe UI" w:hAnsi="Segoe UI" w:cs="Segoe UI"/>
            <w:color w:val="0E72ED"/>
            <w:sz w:val="21"/>
            <w:szCs w:val="21"/>
            <w:u w:val="single"/>
          </w:rPr>
          <w:t>https://us02web.zoom.us/j/89473123291?pwd=8wEwDGAxfMWiR0C6YW8ubdWeeYaslW.1</w:t>
        </w:r>
      </w:hyperlink>
      <w:r w:rsidRPr="00F6343E">
        <w:rPr>
          <w:rFonts w:ascii="Segoe UI" w:hAnsi="Segoe UI" w:cs="Segoe UI"/>
          <w:sz w:val="21"/>
          <w:szCs w:val="21"/>
        </w:rPr>
        <w:br/>
      </w:r>
      <w:r w:rsidRPr="00F6343E">
        <w:rPr>
          <w:rFonts w:ascii="Segoe UI" w:hAnsi="Segoe UI" w:cs="Segoe UI"/>
          <w:sz w:val="21"/>
          <w:szCs w:val="21"/>
        </w:rPr>
        <w:br/>
        <w:t>Meeting ID: 894 7312 3291</w:t>
      </w:r>
      <w:r w:rsidRPr="00F6343E">
        <w:rPr>
          <w:rFonts w:ascii="Segoe UI" w:hAnsi="Segoe UI" w:cs="Segoe UI"/>
          <w:sz w:val="21"/>
          <w:szCs w:val="21"/>
        </w:rPr>
        <w:br/>
        <w:t>Passcode: 349436</w:t>
      </w:r>
    </w:p>
    <w:p w14:paraId="1EA352CB" w14:textId="43E637E1" w:rsidR="00F6343E" w:rsidRPr="00F6343E" w:rsidRDefault="00F6343E" w:rsidP="00BB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F6343E">
        <w:rPr>
          <w:rFonts w:ascii="Segoe UI" w:hAnsi="Segoe UI" w:cs="Segoe UI"/>
          <w:sz w:val="21"/>
          <w:szCs w:val="21"/>
        </w:rPr>
        <w:br/>
        <w:t>One tap mobile</w:t>
      </w:r>
      <w:r w:rsidRPr="00F6343E">
        <w:rPr>
          <w:rFonts w:ascii="Segoe UI" w:hAnsi="Segoe UI" w:cs="Segoe UI"/>
          <w:sz w:val="21"/>
          <w:szCs w:val="21"/>
        </w:rPr>
        <w:br/>
        <w:t>+442034815237,,89473123291#,,,,*349436# United Kingdom</w:t>
      </w:r>
      <w:r w:rsidRPr="00F6343E">
        <w:rPr>
          <w:rFonts w:ascii="Segoe UI" w:hAnsi="Segoe UI" w:cs="Segoe UI"/>
          <w:sz w:val="21"/>
          <w:szCs w:val="21"/>
        </w:rPr>
        <w:br/>
        <w:t>+442034815240,,89473123291#,,,,*349436# United Kingdom</w:t>
      </w:r>
      <w:r w:rsidRPr="00F6343E">
        <w:rPr>
          <w:rFonts w:ascii="Segoe UI" w:hAnsi="Segoe UI" w:cs="Segoe UI"/>
          <w:sz w:val="21"/>
          <w:szCs w:val="21"/>
        </w:rPr>
        <w:br/>
      </w:r>
      <w:r w:rsidRPr="00F6343E">
        <w:rPr>
          <w:rFonts w:ascii="Segoe UI" w:hAnsi="Segoe UI" w:cs="Segoe UI"/>
          <w:sz w:val="21"/>
          <w:szCs w:val="21"/>
        </w:rPr>
        <w:br/>
        <w:t>Dial by your location</w:t>
      </w:r>
      <w:r w:rsidRPr="00F6343E">
        <w:rPr>
          <w:rFonts w:ascii="Segoe UI" w:hAnsi="Segoe UI" w:cs="Segoe UI"/>
          <w:sz w:val="21"/>
          <w:szCs w:val="21"/>
        </w:rPr>
        <w:br/>
        <w:t>• +44 203 481 5237 United Kingdo</w:t>
      </w:r>
      <w:r>
        <w:rPr>
          <w:rFonts w:ascii="Segoe UI" w:hAnsi="Segoe UI" w:cs="Segoe UI"/>
          <w:sz w:val="21"/>
          <w:szCs w:val="21"/>
        </w:rPr>
        <w:t>m</w:t>
      </w:r>
      <w:r w:rsidRPr="00F6343E">
        <w:rPr>
          <w:rFonts w:ascii="Segoe UI" w:hAnsi="Segoe UI" w:cs="Segoe UI"/>
          <w:sz w:val="21"/>
          <w:szCs w:val="21"/>
        </w:rPr>
        <w:t>• +44 203 481 5240 United Kingdom• +44 203 901 7895 United Kingdom</w:t>
      </w:r>
      <w:r w:rsidRPr="00F6343E">
        <w:rPr>
          <w:rFonts w:ascii="Segoe UI" w:hAnsi="Segoe UI" w:cs="Segoe UI"/>
          <w:sz w:val="21"/>
          <w:szCs w:val="21"/>
        </w:rPr>
        <w:br/>
      </w:r>
      <w:r w:rsidRPr="00F6343E">
        <w:rPr>
          <w:rFonts w:ascii="Segoe UI" w:hAnsi="Segoe UI" w:cs="Segoe UI"/>
          <w:sz w:val="21"/>
          <w:szCs w:val="21"/>
        </w:rPr>
        <w:br/>
        <w:t>Find your local number:</w:t>
      </w:r>
      <w:hyperlink r:id="rId12" w:tgtFrame="_top" w:history="1">
        <w:r w:rsidRPr="00F6343E">
          <w:rPr>
            <w:rFonts w:ascii="Segoe UI" w:hAnsi="Segoe UI" w:cs="Segoe UI"/>
            <w:color w:val="0E72ED"/>
            <w:sz w:val="21"/>
            <w:szCs w:val="21"/>
            <w:u w:val="single"/>
          </w:rPr>
          <w:t>https://us02web.zoom.us/u/kc5vpzI3Lt</w:t>
        </w:r>
      </w:hyperlink>
    </w:p>
    <w:p w14:paraId="477D33D6" w14:textId="71FA78F2" w:rsidR="00BB0000" w:rsidRDefault="00BB0000" w:rsidP="00BB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43E126" w14:textId="77777777" w:rsidR="008D2A8C" w:rsidRDefault="008D2A8C" w:rsidP="00FA4FB6"/>
    <w:p w14:paraId="1441F2B8" w14:textId="77777777" w:rsidR="00BB0000" w:rsidRDefault="00BB0000" w:rsidP="00FA4FB6"/>
    <w:p w14:paraId="19EE3BB0" w14:textId="77777777" w:rsidR="00BB0000" w:rsidRDefault="00BB0000" w:rsidP="00FA4FB6"/>
    <w:p w14:paraId="070F75F1" w14:textId="77777777" w:rsidR="00BB0000" w:rsidRDefault="00BB0000" w:rsidP="00FA4FB6"/>
    <w:p w14:paraId="7CD1CB80" w14:textId="77777777" w:rsidR="00BB0000" w:rsidRDefault="00BB0000" w:rsidP="00FA4FB6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629"/>
      </w:tblGrid>
      <w:tr w:rsidR="009A3181" w14:paraId="6599B451" w14:textId="77777777" w:rsidTr="002B2C46">
        <w:trPr>
          <w:trHeight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30658D" w14:textId="77777777" w:rsidR="009A3181" w:rsidRDefault="009A3181" w:rsidP="002B2C46">
            <w:pPr>
              <w:rPr>
                <w:b/>
                <w:color w:val="auto"/>
                <w:sz w:val="24"/>
              </w:rPr>
            </w:pPr>
          </w:p>
          <w:p w14:paraId="1AB4BC79" w14:textId="77777777" w:rsidR="009A3181" w:rsidRDefault="009A3181" w:rsidP="002B2C46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AF372A" w14:textId="651E36BA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AGENDA</w:t>
            </w:r>
            <w:r w:rsidR="00E12B16">
              <w:rPr>
                <w:b/>
                <w:color w:val="auto"/>
                <w:sz w:val="22"/>
                <w:szCs w:val="22"/>
              </w:rPr>
              <w:t xml:space="preserve"> -</w:t>
            </w:r>
            <w:r w:rsidR="000D4396">
              <w:rPr>
                <w:b/>
                <w:color w:val="auto"/>
                <w:sz w:val="22"/>
                <w:szCs w:val="22"/>
              </w:rPr>
              <w:t xml:space="preserve"> ANNUAL MEETING</w:t>
            </w:r>
          </w:p>
          <w:p w14:paraId="36E40B7E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1A4428E1" w14:textId="77777777" w:rsidTr="002B2C46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592" w14:textId="77777777" w:rsidR="009A3181" w:rsidRDefault="009A3181" w:rsidP="002B2C4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C54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Apologies.</w:t>
            </w:r>
          </w:p>
          <w:p w14:paraId="025537A3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506136" w14:paraId="789C7579" w14:textId="77777777" w:rsidTr="002B2C46">
        <w:trPr>
          <w:trHeight w:val="6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190" w14:textId="7C257C8E" w:rsidR="00506136" w:rsidRDefault="00E12B16" w:rsidP="002B2C4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D19" w14:textId="1612DAD4" w:rsidR="002B2C46" w:rsidRDefault="00506136" w:rsidP="002B2C4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Declarations of Interests</w:t>
            </w:r>
          </w:p>
        </w:tc>
      </w:tr>
      <w:tr w:rsidR="009A3181" w14:paraId="31E3AB13" w14:textId="77777777" w:rsidTr="002B2C46">
        <w:trPr>
          <w:trHeight w:val="14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738" w14:textId="26218AF7" w:rsidR="009A3181" w:rsidRDefault="00C3260B" w:rsidP="002B2C46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5ED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Election of Officers:</w:t>
            </w:r>
          </w:p>
          <w:p w14:paraId="33F33BD6" w14:textId="77777777" w:rsidR="009A3181" w:rsidRDefault="009A3181" w:rsidP="002B2C4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Chairperson.</w:t>
            </w:r>
          </w:p>
          <w:p w14:paraId="154B5710" w14:textId="77777777" w:rsidR="009A3181" w:rsidRDefault="009A3181" w:rsidP="002B2C4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Vice-Chairperson.</w:t>
            </w:r>
          </w:p>
          <w:p w14:paraId="0657BDE2" w14:textId="77777777" w:rsidR="009A3181" w:rsidRDefault="009A3181" w:rsidP="002B2C4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 to fill the Council’s seat on the Village Hall Management Committee.</w:t>
            </w:r>
          </w:p>
          <w:p w14:paraId="6F1C3C00" w14:textId="77777777" w:rsidR="009A3181" w:rsidRPr="008E7FBC" w:rsidRDefault="009A3181" w:rsidP="002B2C4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Representatives to One Voice Wales Newport/Monmouthshire Area Committee.</w:t>
            </w:r>
          </w:p>
          <w:p w14:paraId="2936AEFB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395C1057" w14:textId="77777777" w:rsidTr="002B2C46">
        <w:trPr>
          <w:trHeight w:val="9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438" w14:textId="0879C16D" w:rsidR="009A3181" w:rsidRDefault="00C3260B" w:rsidP="002B2C46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772" w14:textId="7B74826A" w:rsidR="009A3181" w:rsidRPr="007477F3" w:rsidRDefault="009A3181" w:rsidP="007477F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auto"/>
                <w:sz w:val="24"/>
              </w:rPr>
            </w:pPr>
            <w:r w:rsidRPr="007477F3">
              <w:rPr>
                <w:b/>
                <w:bCs/>
                <w:color w:val="auto"/>
                <w:sz w:val="24"/>
              </w:rPr>
              <w:t>To review membership, chairperson &amp; terms of reference</w:t>
            </w:r>
            <w:r w:rsidR="00895502" w:rsidRPr="007477F3">
              <w:rPr>
                <w:b/>
                <w:bCs/>
                <w:color w:val="auto"/>
                <w:sz w:val="24"/>
              </w:rPr>
              <w:t xml:space="preserve"> for</w:t>
            </w:r>
            <w:r w:rsidR="00DE57EE">
              <w:rPr>
                <w:b/>
                <w:bCs/>
                <w:color w:val="auto"/>
                <w:sz w:val="24"/>
              </w:rPr>
              <w:t xml:space="preserve"> standing committees</w:t>
            </w:r>
            <w:r w:rsidR="00895502" w:rsidRPr="007477F3">
              <w:rPr>
                <w:b/>
                <w:bCs/>
                <w:color w:val="auto"/>
                <w:sz w:val="24"/>
              </w:rPr>
              <w:t>:</w:t>
            </w:r>
          </w:p>
          <w:p w14:paraId="772B6A91" w14:textId="77777777" w:rsidR="007477F3" w:rsidRPr="007477F3" w:rsidRDefault="007477F3" w:rsidP="007477F3">
            <w:pPr>
              <w:pStyle w:val="ListParagraph"/>
              <w:rPr>
                <w:b/>
                <w:bCs/>
                <w:color w:val="auto"/>
                <w:sz w:val="24"/>
              </w:rPr>
            </w:pPr>
          </w:p>
          <w:p w14:paraId="7D3C1B00" w14:textId="77777777" w:rsidR="009A3181" w:rsidRDefault="009A3181" w:rsidP="002B2C4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i) Planning Committee</w:t>
            </w:r>
          </w:p>
          <w:p w14:paraId="05E4BFFF" w14:textId="77777777" w:rsidR="009A3181" w:rsidRDefault="009A3181" w:rsidP="002B2C4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ii) Finance &amp; General Purposes Committee</w:t>
            </w:r>
          </w:p>
          <w:p w14:paraId="35347AE9" w14:textId="3274A471" w:rsidR="009A3181" w:rsidRDefault="009A3181" w:rsidP="002B2C4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</w:t>
            </w:r>
          </w:p>
        </w:tc>
      </w:tr>
      <w:tr w:rsidR="009A3181" w:rsidRPr="00522F24" w14:paraId="108B096E" w14:textId="77777777" w:rsidTr="002B2C46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F53" w14:textId="77777777" w:rsidR="009A3181" w:rsidRDefault="009A3181" w:rsidP="002B2C46">
            <w:pPr>
              <w:rPr>
                <w:b/>
                <w:color w:val="auto"/>
                <w:sz w:val="24"/>
                <w:lang w:val="en-US"/>
              </w:rPr>
            </w:pPr>
          </w:p>
          <w:p w14:paraId="3BB1D533" w14:textId="4FBC64EB" w:rsidR="009A3181" w:rsidRDefault="00C3260B" w:rsidP="002B2C4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B65" w14:textId="0BFA8D95" w:rsidR="009A3181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To confirm the governance documents:</w:t>
            </w:r>
          </w:p>
          <w:p w14:paraId="0F8991AE" w14:textId="77777777" w:rsidR="009A3181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15B703D" w14:textId="3A636620" w:rsidR="009A3181" w:rsidRDefault="009A3181" w:rsidP="003946A4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Standing </w:t>
            </w:r>
            <w:r w:rsidR="003946A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Orders</w:t>
            </w:r>
          </w:p>
          <w:p w14:paraId="642661E4" w14:textId="77777777" w:rsidR="003946A4" w:rsidRDefault="003946A4" w:rsidP="002B2C46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Financial Regulations</w:t>
            </w:r>
          </w:p>
          <w:p w14:paraId="585FB511" w14:textId="19F19679" w:rsidR="009A3181" w:rsidRPr="003946A4" w:rsidRDefault="003946A4" w:rsidP="003946A4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3946A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</w:t>
            </w:r>
            <w:r w:rsidR="009A3181" w:rsidRPr="003946A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) Council Policies:</w:t>
            </w:r>
          </w:p>
          <w:p w14:paraId="6AB2201E" w14:textId="77777777" w:rsidR="009A3181" w:rsidRPr="000D4396" w:rsidRDefault="009A3181" w:rsidP="002B2C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4396">
              <w:rPr>
                <w:rFonts w:ascii="Times New Roman" w:hAnsi="Times New Roman" w:cs="Times New Roman"/>
                <w:color w:val="auto"/>
              </w:rPr>
              <w:t>a) Independent Remuneration Panel for Wales Policy.</w:t>
            </w:r>
          </w:p>
          <w:p w14:paraId="4E872206" w14:textId="77777777" w:rsidR="009A3181" w:rsidRPr="000D4396" w:rsidRDefault="009A3181" w:rsidP="002B2C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4396">
              <w:rPr>
                <w:rFonts w:ascii="Times New Roman" w:hAnsi="Times New Roman" w:cs="Times New Roman"/>
                <w:color w:val="auto"/>
              </w:rPr>
              <w:t>b) Social Media Policy.</w:t>
            </w:r>
          </w:p>
          <w:p w14:paraId="31311513" w14:textId="48EF672B" w:rsidR="009A3181" w:rsidRPr="000D4396" w:rsidRDefault="009A3181" w:rsidP="002B2C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4396">
              <w:rPr>
                <w:rFonts w:ascii="Times New Roman" w:hAnsi="Times New Roman" w:cs="Times New Roman"/>
                <w:color w:val="auto"/>
              </w:rPr>
              <w:t>c) Allotment Waiting List Policy.</w:t>
            </w:r>
          </w:p>
          <w:p w14:paraId="7114730A" w14:textId="2433535C" w:rsidR="004C5647" w:rsidRDefault="004C5647" w:rsidP="002B2C46">
            <w:pPr>
              <w:widowControl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D4396">
              <w:rPr>
                <w:rFonts w:eastAsia="Calibri"/>
                <w:color w:val="auto"/>
                <w:sz w:val="22"/>
                <w:szCs w:val="22"/>
                <w:lang w:eastAsia="en-US"/>
              </w:rPr>
              <w:t>d) The Biodiversity and Resilience of Ecosystems Duty Plan</w:t>
            </w:r>
            <w:r w:rsidR="00541E2A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</w:p>
          <w:p w14:paraId="57062204" w14:textId="411A2CBE" w:rsidR="00541E2A" w:rsidRDefault="00541E2A" w:rsidP="002B2C46">
            <w:pPr>
              <w:widowControl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e) Training Policy.</w:t>
            </w:r>
          </w:p>
          <w:p w14:paraId="62F78370" w14:textId="1778C891" w:rsidR="007477F3" w:rsidRDefault="007477F3" w:rsidP="002B2C46">
            <w:pPr>
              <w:widowControl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f) Data Protection</w:t>
            </w:r>
          </w:p>
          <w:p w14:paraId="39F19858" w14:textId="7EA8274F" w:rsidR="007477F3" w:rsidRPr="000D4396" w:rsidRDefault="007477F3" w:rsidP="002B2C46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g) Health and Safety Policy</w:t>
            </w:r>
          </w:p>
          <w:p w14:paraId="43024C06" w14:textId="77777777" w:rsidR="009A3181" w:rsidRPr="000D4396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A2B5F04" w14:textId="5096BBE6" w:rsidR="009A3181" w:rsidRPr="00D256DA" w:rsidRDefault="003946A4" w:rsidP="002B2C4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</w:t>
            </w:r>
            <w:r w:rsidR="009A3181"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) Code of Conduct for Marshfield Community Cou</w:t>
            </w:r>
            <w:r w:rsidR="009A3181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</w:t>
            </w:r>
            <w:r w:rsidR="009A3181"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cil</w:t>
            </w:r>
          </w:p>
          <w:p w14:paraId="7CE8F850" w14:textId="77777777" w:rsidR="009A3181" w:rsidRPr="00522F24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</w:tr>
      <w:tr w:rsidR="009A3181" w14:paraId="2DF66B1E" w14:textId="77777777" w:rsidTr="002B2C46">
        <w:trPr>
          <w:trHeight w:val="4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7E2" w14:textId="68DB70CA" w:rsidR="009A3181" w:rsidRDefault="00C3260B" w:rsidP="002B2C46">
            <w:pPr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6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86A" w14:textId="1B2319D6" w:rsidR="009A3181" w:rsidRDefault="009A3181" w:rsidP="002B2C46">
            <w:pPr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To receive and approve the Statement of Accounts for 202</w:t>
            </w:r>
            <w:r w:rsidR="007477F3">
              <w:rPr>
                <w:b/>
                <w:bCs/>
                <w:color w:val="auto"/>
                <w:sz w:val="24"/>
              </w:rPr>
              <w:t>4</w:t>
            </w:r>
            <w:r>
              <w:rPr>
                <w:b/>
                <w:bCs/>
                <w:color w:val="auto"/>
                <w:sz w:val="24"/>
              </w:rPr>
              <w:t>/2</w:t>
            </w:r>
            <w:r w:rsidR="007477F3">
              <w:rPr>
                <w:b/>
                <w:bCs/>
                <w:color w:val="auto"/>
                <w:sz w:val="24"/>
              </w:rPr>
              <w:t>5</w:t>
            </w:r>
            <w:r w:rsidR="002B2C46"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b/>
                <w:bCs/>
                <w:color w:val="auto"/>
                <w:sz w:val="24"/>
              </w:rPr>
              <w:t>(see attached report).</w:t>
            </w:r>
          </w:p>
          <w:p w14:paraId="6DBAAFC8" w14:textId="77777777" w:rsidR="009A3181" w:rsidRDefault="009A3181" w:rsidP="002B2C46">
            <w:pPr>
              <w:rPr>
                <w:b/>
                <w:bCs/>
                <w:color w:val="auto"/>
                <w:sz w:val="24"/>
              </w:rPr>
            </w:pPr>
          </w:p>
        </w:tc>
      </w:tr>
    </w:tbl>
    <w:p w14:paraId="7923D9DE" w14:textId="77777777" w:rsidR="009D3917" w:rsidRDefault="009D3917" w:rsidP="00FA4FB6">
      <w:pPr>
        <w:rPr>
          <w:b/>
          <w:sz w:val="24"/>
          <w:szCs w:val="24"/>
        </w:rPr>
      </w:pPr>
    </w:p>
    <w:p w14:paraId="4572E9B8" w14:textId="36F5D649" w:rsidR="009A3181" w:rsidRDefault="00A52325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MONTHLY COUNCIL MEETING</w:t>
      </w:r>
    </w:p>
    <w:p w14:paraId="2F46FF4A" w14:textId="51BC772C" w:rsidR="009A3181" w:rsidRDefault="009A3181" w:rsidP="00FA4FB6">
      <w:pPr>
        <w:rPr>
          <w:b/>
          <w:sz w:val="24"/>
          <w:szCs w:val="24"/>
        </w:rPr>
      </w:pPr>
    </w:p>
    <w:p w14:paraId="4634C327" w14:textId="77777777" w:rsidR="009A3181" w:rsidRDefault="009A3181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C60B86" w:rsidRPr="000140AC" w14:paraId="371A185D" w14:textId="77777777" w:rsidTr="00201A5D">
        <w:trPr>
          <w:trHeight w:val="21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3E4" w14:textId="5EF4C448" w:rsidR="00C60B86" w:rsidRDefault="00201A5D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097F" w14:textId="157F15DD" w:rsidR="00EB4142" w:rsidRDefault="00201A5D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5ECB884C" w14:textId="6F1AF97C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5BE57FDA" w:rsidR="00960DCE" w:rsidRDefault="00DC028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01A5D" w:rsidRPr="000140AC" w14:paraId="17969045" w14:textId="77777777" w:rsidTr="00BB0000">
        <w:trPr>
          <w:trHeight w:val="38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F8A" w14:textId="37E2962A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749EA0F" w14:textId="77777777" w:rsidR="00201A5D" w:rsidRDefault="00201A5D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5C22" w14:textId="477681D2" w:rsidR="00201A5D" w:rsidRPr="00782802" w:rsidRDefault="00201A5D" w:rsidP="00201A5D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Matters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19A53105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7777777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5A48BD5A" w:rsidR="006430F8" w:rsidRDefault="00201A5D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1210BE7" w14:textId="77777777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2B2C46">
              <w:rPr>
                <w:b/>
                <w:sz w:val="24"/>
                <w:szCs w:val="24"/>
              </w:rPr>
              <w:t>1</w:t>
            </w:r>
            <w:r w:rsidR="007477F3">
              <w:rPr>
                <w:b/>
                <w:sz w:val="24"/>
                <w:szCs w:val="24"/>
              </w:rPr>
              <w:t>2</w:t>
            </w:r>
            <w:r w:rsidR="002B2C46" w:rsidRPr="002B2C46">
              <w:rPr>
                <w:b/>
                <w:sz w:val="24"/>
                <w:szCs w:val="24"/>
                <w:vertAlign w:val="superscript"/>
              </w:rPr>
              <w:t>th</w:t>
            </w:r>
            <w:r w:rsidR="002B2C46">
              <w:rPr>
                <w:b/>
                <w:sz w:val="24"/>
                <w:szCs w:val="24"/>
              </w:rPr>
              <w:t xml:space="preserve"> </w:t>
            </w:r>
            <w:r w:rsidR="00A52325">
              <w:rPr>
                <w:b/>
                <w:sz w:val="24"/>
                <w:szCs w:val="24"/>
              </w:rPr>
              <w:t xml:space="preserve">May </w:t>
            </w:r>
            <w:r w:rsidR="005238FD">
              <w:rPr>
                <w:b/>
                <w:sz w:val="24"/>
                <w:szCs w:val="24"/>
              </w:rPr>
              <w:t>202</w:t>
            </w:r>
            <w:r w:rsidR="007477F3">
              <w:rPr>
                <w:b/>
                <w:sz w:val="24"/>
                <w:szCs w:val="24"/>
              </w:rPr>
              <w:t>5</w:t>
            </w:r>
            <w:r w:rsidR="003946A4">
              <w:rPr>
                <w:b/>
                <w:sz w:val="24"/>
                <w:szCs w:val="24"/>
              </w:rPr>
              <w:t>.</w:t>
            </w:r>
          </w:p>
          <w:p w14:paraId="43AC006A" w14:textId="77777777" w:rsidR="003946A4" w:rsidRDefault="003946A4" w:rsidP="003946A4">
            <w:pPr>
              <w:pStyle w:val="ListParagraph"/>
              <w:widowControl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complaint about vehicles parked in Ty Mawr Lane near Marshfield Motors.</w:t>
            </w:r>
          </w:p>
          <w:p w14:paraId="30978CDA" w14:textId="66370B5F" w:rsidR="003946A4" w:rsidRPr="003946A4" w:rsidRDefault="003946A4" w:rsidP="003946A4">
            <w:pPr>
              <w:pStyle w:val="ListParagraph"/>
              <w:widowControl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2099DD75" w:rsidR="007177EF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3D541D93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A52325">
              <w:rPr>
                <w:b/>
                <w:sz w:val="24"/>
                <w:szCs w:val="24"/>
              </w:rPr>
              <w:t xml:space="preserve"> </w:t>
            </w:r>
            <w:r w:rsidR="007477F3">
              <w:rPr>
                <w:b/>
                <w:sz w:val="24"/>
                <w:szCs w:val="24"/>
              </w:rPr>
              <w:t>8</w:t>
            </w:r>
            <w:r w:rsidR="002B2C46" w:rsidRPr="002B2C46">
              <w:rPr>
                <w:b/>
                <w:sz w:val="24"/>
                <w:szCs w:val="24"/>
                <w:vertAlign w:val="superscript"/>
              </w:rPr>
              <w:t>th</w:t>
            </w:r>
            <w:r w:rsidR="002B2C46">
              <w:rPr>
                <w:b/>
                <w:sz w:val="24"/>
                <w:szCs w:val="24"/>
              </w:rPr>
              <w:t xml:space="preserve"> </w:t>
            </w:r>
            <w:r w:rsidR="00A52325">
              <w:rPr>
                <w:b/>
                <w:sz w:val="24"/>
                <w:szCs w:val="24"/>
              </w:rPr>
              <w:t>April 202</w:t>
            </w:r>
            <w:r w:rsidR="007477F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8333B1">
        <w:trPr>
          <w:trHeight w:val="6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07BECDA6" w:rsidR="003513D0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5AF7D985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7477F3">
              <w:rPr>
                <w:b/>
                <w:sz w:val="24"/>
                <w:szCs w:val="24"/>
              </w:rPr>
              <w:t>8</w:t>
            </w:r>
            <w:r w:rsidR="002B2C46" w:rsidRPr="002B2C46">
              <w:rPr>
                <w:b/>
                <w:sz w:val="24"/>
                <w:szCs w:val="24"/>
                <w:vertAlign w:val="superscript"/>
              </w:rPr>
              <w:t>th</w:t>
            </w:r>
            <w:r w:rsidR="002B2C46">
              <w:rPr>
                <w:b/>
                <w:sz w:val="24"/>
                <w:szCs w:val="24"/>
              </w:rPr>
              <w:t xml:space="preserve"> </w:t>
            </w:r>
            <w:r w:rsidR="00A52325">
              <w:rPr>
                <w:b/>
                <w:sz w:val="24"/>
                <w:szCs w:val="24"/>
              </w:rPr>
              <w:t>April 202</w:t>
            </w:r>
            <w:r w:rsidR="007477F3">
              <w:rPr>
                <w:b/>
                <w:sz w:val="24"/>
                <w:szCs w:val="24"/>
              </w:rPr>
              <w:t>5</w:t>
            </w:r>
          </w:p>
          <w:p w14:paraId="5250700C" w14:textId="77777777" w:rsidR="00570F20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58909C32" w14:textId="31D37FCC" w:rsidR="008333B1" w:rsidRPr="00803BD9" w:rsidRDefault="008333B1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8333B1" w:rsidRPr="000140AC" w14:paraId="3F407F6D" w14:textId="77777777" w:rsidTr="00EC339C">
        <w:trPr>
          <w:trHeight w:val="75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944" w14:textId="4582E94C" w:rsidR="008333B1" w:rsidRDefault="00C3260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060A" w14:textId="7CD102A5" w:rsidR="008333B1" w:rsidRDefault="008333B1" w:rsidP="008333B1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Update on missing litter bins.</w:t>
            </w:r>
          </w:p>
          <w:p w14:paraId="7900274B" w14:textId="77777777" w:rsidR="008333B1" w:rsidRPr="000B5406" w:rsidRDefault="008333B1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5F0502D" w14:textId="77777777" w:rsidR="008333B1" w:rsidRDefault="008333B1" w:rsidP="0018741E">
            <w:pPr>
              <w:rPr>
                <w:b/>
                <w:sz w:val="24"/>
                <w:szCs w:val="24"/>
              </w:rPr>
            </w:pPr>
          </w:p>
        </w:tc>
      </w:tr>
      <w:tr w:rsidR="00FA7DE8" w:rsidRPr="000140AC" w14:paraId="6BB898DA" w14:textId="77777777" w:rsidTr="00793F97">
        <w:trPr>
          <w:trHeight w:val="66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167BA933" w:rsidR="00FA7DE8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FF61E" w14:textId="285F3A85" w:rsidR="00FA7DE8" w:rsidRDefault="00C86F29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Newport City Councillor’s Report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3B9F5784" w14:textId="77777777" w:rsidR="004E194B" w:rsidRDefault="004E194B" w:rsidP="00FA7DE8">
            <w:pPr>
              <w:widowControl/>
              <w:rPr>
                <w:b/>
                <w:sz w:val="24"/>
                <w:szCs w:val="24"/>
              </w:rPr>
            </w:pPr>
          </w:p>
          <w:p w14:paraId="60702B41" w14:textId="13D85C7F" w:rsidR="00793F97" w:rsidRDefault="00793F97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FA7DE8" w:rsidRDefault="00FA7DE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93F97" w:rsidRPr="000140AC" w14:paraId="7D593E0B" w14:textId="77777777" w:rsidTr="00AD75D0">
        <w:trPr>
          <w:trHeight w:val="5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1EF" w14:textId="2EDB23BE" w:rsidR="00793F97" w:rsidRDefault="00793F9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3613E" w14:textId="14F313B2" w:rsidR="00793F97" w:rsidRDefault="00793F97" w:rsidP="00793F9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Eden Project</w:t>
            </w:r>
            <w:r w:rsidR="003946A4">
              <w:rPr>
                <w:b/>
                <w:sz w:val="24"/>
                <w:szCs w:val="24"/>
              </w:rPr>
              <w:t>.</w:t>
            </w:r>
          </w:p>
          <w:p w14:paraId="4E66EBBE" w14:textId="66C2AA32" w:rsidR="00AD75D0" w:rsidRDefault="00AD75D0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D6EC3C5" w14:textId="6DAE6FE8" w:rsidR="00793F97" w:rsidRDefault="00AD75D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D75D0" w:rsidRPr="000140AC" w14:paraId="1CD72BE2" w14:textId="77777777" w:rsidTr="00F031A5">
        <w:trPr>
          <w:trHeight w:val="113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EB3" w14:textId="373E5778" w:rsidR="00AD75D0" w:rsidRDefault="00AD75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D3964" w14:textId="68BC2562" w:rsidR="00AD75D0" w:rsidRDefault="00AD75D0" w:rsidP="00AD75D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an offer of sponsorship for a community project from Central Roofing &amp; Building</w:t>
            </w:r>
            <w:r w:rsidR="003946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56F6089" w14:textId="46B0E1DE" w:rsidR="00AD75D0" w:rsidRDefault="00AD75D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7B20" w:rsidRPr="000140AC" w14:paraId="107F51AC" w14:textId="77777777" w:rsidTr="00FA506E">
        <w:trPr>
          <w:trHeight w:val="223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255E0BA0" w:rsidR="00ED7B20" w:rsidRDefault="00AD75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04940EC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1C07FA2B" w14:textId="00F976BB" w:rsidR="00BC11BE" w:rsidRDefault="00BC11BE" w:rsidP="00A52325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0E169CF" w14:textId="5A93683E" w:rsidR="008333B1" w:rsidRDefault="008333B1" w:rsidP="008333B1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the purchase of new notice boards.</w:t>
            </w:r>
          </w:p>
          <w:p w14:paraId="4E65AEC5" w14:textId="0D75B1A5" w:rsidR="00FA506E" w:rsidRPr="008333B1" w:rsidRDefault="00FA506E" w:rsidP="008333B1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Appointment of Internal Auditor</w:t>
            </w:r>
          </w:p>
          <w:p w14:paraId="27201CFE" w14:textId="77777777" w:rsidR="007D6B57" w:rsidRPr="007D6B57" w:rsidRDefault="00F8420E" w:rsidP="007D6B57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D6B57">
              <w:rPr>
                <w:b/>
                <w:iCs/>
                <w:sz w:val="24"/>
                <w:szCs w:val="24"/>
              </w:rPr>
              <w:t>Invoices and payments.</w:t>
            </w:r>
          </w:p>
          <w:p w14:paraId="531DB1FC" w14:textId="6C3778BF" w:rsidR="002D2F67" w:rsidRPr="007D6B57" w:rsidRDefault="00ED7B20" w:rsidP="007D6B57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D6B57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7D6B57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27DDB309" w:rsidR="00032D4F" w:rsidRDefault="00032D4F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320FC81E" w:rsidR="00C604C8" w:rsidRDefault="00554E9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D598F" w:rsidRPr="000140AC" w14:paraId="08D027A7" w14:textId="77777777" w:rsidTr="002C1250">
        <w:trPr>
          <w:trHeight w:val="79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676A2FF4" w:rsidR="00BD598F" w:rsidRPr="00C3260B" w:rsidRDefault="00793F97" w:rsidP="00D8752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="00AD75D0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3280CA72" w14:textId="77777777" w:rsidR="00DC028E" w:rsidRDefault="00BD598F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FA506E">
              <w:rPr>
                <w:b/>
                <w:iCs/>
                <w:sz w:val="24"/>
                <w:szCs w:val="24"/>
              </w:rPr>
              <w:t>Planning Matter</w:t>
            </w:r>
            <w:r w:rsidR="00ED7B20" w:rsidRPr="00FA506E">
              <w:rPr>
                <w:b/>
                <w:iCs/>
                <w:sz w:val="24"/>
                <w:szCs w:val="24"/>
              </w:rPr>
              <w:t>s</w:t>
            </w:r>
          </w:p>
          <w:p w14:paraId="79AC1316" w14:textId="77777777" w:rsidR="00FA506E" w:rsidRDefault="00FA506E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927E566" w14:textId="45768764" w:rsidR="00FA506E" w:rsidRPr="00FA506E" w:rsidRDefault="00FA506E" w:rsidP="00FA506E">
            <w:pPr>
              <w:pStyle w:val="ListParagraph"/>
              <w:numPr>
                <w:ilvl w:val="0"/>
                <w:numId w:val="33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approve observations to be sent to Newport City Council on the following planning applications:</w:t>
            </w:r>
          </w:p>
          <w:p w14:paraId="4890FD16" w14:textId="77777777" w:rsidR="008333B1" w:rsidRPr="008333B1" w:rsidRDefault="008333B1" w:rsidP="00727B10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</w:p>
          <w:p w14:paraId="5D50BAA0" w14:textId="51A99C20" w:rsidR="007477F3" w:rsidRPr="008333B1" w:rsidRDefault="008333B1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8333B1">
              <w:rPr>
                <w:b/>
                <w:iCs/>
                <w:sz w:val="24"/>
                <w:szCs w:val="24"/>
              </w:rPr>
              <w:t>MCC 1031 – Conex 25/0256</w:t>
            </w:r>
          </w:p>
          <w:p w14:paraId="127BC7B3" w14:textId="2F17EAA8" w:rsidR="007477F3" w:rsidRPr="008333B1" w:rsidRDefault="008333B1" w:rsidP="00727B10">
            <w:pPr>
              <w:tabs>
                <w:tab w:val="left" w:pos="3528"/>
              </w:tabs>
              <w:rPr>
                <w:bCs/>
              </w:rPr>
            </w:pPr>
            <w:r w:rsidRPr="008333B1">
              <w:rPr>
                <w:bCs/>
              </w:rPr>
              <w:t>PROPOSAL: APPLICATION RELATING TO ACCESS, APPEARANCE, LAYOUT, SCALE AND LANDSCAPING PURSUANT TO OUTLINE PLANNING PERMISSION 23/1058 FOR A RURAL ENTERPRISE WORKERS DWELLING AND PARTIAL DISCHARGE OF CONDITIONS 3 (PARKING), 4 (ELEVATIONS), 6 (CEMP), 7 (DRAINAGE), 8 (BOUNDARY TREATMENTS), 9 (LEVELS), 10 (ARCHAEOLOGY) AND 11 (LANDSCAPING).</w:t>
            </w:r>
          </w:p>
          <w:p w14:paraId="3410F082" w14:textId="3B7506DC" w:rsidR="008333B1" w:rsidRPr="008333B1" w:rsidRDefault="008333B1" w:rsidP="00727B10">
            <w:pPr>
              <w:tabs>
                <w:tab w:val="left" w:pos="3528"/>
              </w:tabs>
              <w:rPr>
                <w:bCs/>
              </w:rPr>
            </w:pPr>
            <w:r w:rsidRPr="008333B1">
              <w:rPr>
                <w:bCs/>
              </w:rPr>
              <w:t>SITE: LLANFAIR FARM, CHURCH LANE, MARSHFIELD, CARDIFF CF3 2UF CHURCH</w:t>
            </w:r>
          </w:p>
          <w:p w14:paraId="5974737D" w14:textId="042285D6" w:rsidR="007477F3" w:rsidRPr="008333B1" w:rsidRDefault="008333B1" w:rsidP="00727B10">
            <w:pPr>
              <w:tabs>
                <w:tab w:val="left" w:pos="3528"/>
              </w:tabs>
              <w:rPr>
                <w:bCs/>
              </w:rPr>
            </w:pPr>
            <w:r w:rsidRPr="008333B1">
              <w:rPr>
                <w:bCs/>
              </w:rPr>
              <w:t>APPLICATION TYPE: LANE MARSHFIELD RESERVED MATTERS</w:t>
            </w:r>
          </w:p>
          <w:p w14:paraId="1AF46C67" w14:textId="77777777" w:rsidR="008333B1" w:rsidRPr="008333B1" w:rsidRDefault="008333B1" w:rsidP="00727B10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5DA578FA" w14:textId="31C0424C" w:rsidR="008333B1" w:rsidRPr="008333B1" w:rsidRDefault="008333B1" w:rsidP="00727B10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8333B1">
              <w:rPr>
                <w:b/>
                <w:sz w:val="24"/>
                <w:szCs w:val="24"/>
              </w:rPr>
              <w:t>MCC 1032 – Conex 25/0260</w:t>
            </w:r>
          </w:p>
          <w:p w14:paraId="28A2E561" w14:textId="23FEE59B" w:rsidR="008333B1" w:rsidRPr="008333B1" w:rsidRDefault="008333B1" w:rsidP="00727B10">
            <w:pPr>
              <w:tabs>
                <w:tab w:val="left" w:pos="3528"/>
              </w:tabs>
              <w:rPr>
                <w:bCs/>
              </w:rPr>
            </w:pPr>
            <w:r w:rsidRPr="008333B1">
              <w:rPr>
                <w:bCs/>
              </w:rPr>
              <w:t xml:space="preserve">PROPOSAL: SINGLE STOREY, REAR/CORNER EXTENSION UNDER EXISTING FIRST FLOOR EXTERNAL BALCONY </w:t>
            </w:r>
          </w:p>
          <w:p w14:paraId="42BD3311" w14:textId="026C311F" w:rsidR="008333B1" w:rsidRPr="008333B1" w:rsidRDefault="008333B1" w:rsidP="00727B10">
            <w:pPr>
              <w:tabs>
                <w:tab w:val="left" w:pos="3528"/>
              </w:tabs>
              <w:rPr>
                <w:bCs/>
              </w:rPr>
            </w:pPr>
            <w:r w:rsidRPr="008333B1">
              <w:rPr>
                <w:bCs/>
              </w:rPr>
              <w:t>SITE: COLINDA 112 MARSHFIELD ROAD CARDIFF CF3 2TU</w:t>
            </w:r>
          </w:p>
          <w:p w14:paraId="535D45C2" w14:textId="2D0BC311" w:rsidR="008333B1" w:rsidRDefault="008333B1" w:rsidP="00727B10">
            <w:pPr>
              <w:tabs>
                <w:tab w:val="left" w:pos="3528"/>
              </w:tabs>
              <w:rPr>
                <w:bCs/>
              </w:rPr>
            </w:pPr>
            <w:r w:rsidRPr="008333B1">
              <w:rPr>
                <w:bCs/>
              </w:rPr>
              <w:t>APPLICATION TYPE</w:t>
            </w:r>
            <w:r>
              <w:rPr>
                <w:bCs/>
              </w:rPr>
              <w:t xml:space="preserve">: </w:t>
            </w:r>
            <w:r w:rsidRPr="008333B1">
              <w:rPr>
                <w:bCs/>
              </w:rPr>
              <w:t>FULL</w:t>
            </w:r>
          </w:p>
          <w:p w14:paraId="3FA247DB" w14:textId="77777777" w:rsidR="00FA506E" w:rsidRDefault="00FA506E" w:rsidP="00727B10">
            <w:pPr>
              <w:tabs>
                <w:tab w:val="left" w:pos="3528"/>
              </w:tabs>
              <w:rPr>
                <w:bCs/>
              </w:rPr>
            </w:pPr>
          </w:p>
          <w:p w14:paraId="7D57B657" w14:textId="41A1B0CD" w:rsidR="00FA506E" w:rsidRDefault="00FA506E" w:rsidP="00727B10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FA506E">
              <w:rPr>
                <w:b/>
                <w:sz w:val="24"/>
                <w:szCs w:val="24"/>
              </w:rPr>
              <w:t>MCC 1033 – Conex 25/0298</w:t>
            </w:r>
          </w:p>
          <w:p w14:paraId="6F8608F4" w14:textId="09294D05" w:rsidR="00FA506E" w:rsidRDefault="00FA506E" w:rsidP="00727B10">
            <w:pPr>
              <w:tabs>
                <w:tab w:val="left" w:pos="3528"/>
              </w:tabs>
              <w:rPr>
                <w:bCs/>
                <w:iCs/>
              </w:rPr>
            </w:pPr>
            <w:r>
              <w:rPr>
                <w:bCs/>
                <w:iCs/>
              </w:rPr>
              <w:t>PROPOSAL: SINGLE STOREY EXTENSION WITH NEW DORMER TO ROOF AND NEW RENDER TO EXISTING DWELLING.</w:t>
            </w:r>
          </w:p>
          <w:p w14:paraId="110B42A5" w14:textId="02F9C4EB" w:rsidR="00FA506E" w:rsidRDefault="00FA506E" w:rsidP="00727B10">
            <w:pPr>
              <w:tabs>
                <w:tab w:val="left" w:pos="3528"/>
              </w:tabs>
              <w:rPr>
                <w:bCs/>
                <w:iCs/>
              </w:rPr>
            </w:pPr>
            <w:r>
              <w:rPr>
                <w:bCs/>
                <w:iCs/>
              </w:rPr>
              <w:t>SITE: WILLOW MWAD, WELLFIELD ROAD, MARSHFIELD, CARDIFF, CF3 2UB</w:t>
            </w:r>
          </w:p>
          <w:p w14:paraId="11AFCA88" w14:textId="1BE7E6DC" w:rsidR="00FA506E" w:rsidRPr="00FA506E" w:rsidRDefault="00FA506E" w:rsidP="00727B10">
            <w:pPr>
              <w:tabs>
                <w:tab w:val="left" w:pos="3528"/>
              </w:tabs>
              <w:rPr>
                <w:bCs/>
                <w:iCs/>
              </w:rPr>
            </w:pPr>
            <w:r>
              <w:rPr>
                <w:bCs/>
                <w:iCs/>
              </w:rPr>
              <w:t>APPLICATION TYPE: FULL</w:t>
            </w:r>
          </w:p>
          <w:p w14:paraId="2BF0E7A9" w14:textId="77777777" w:rsidR="007477F3" w:rsidRPr="008333B1" w:rsidRDefault="007477F3" w:rsidP="00727B10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</w:p>
          <w:p w14:paraId="459A6CF3" w14:textId="6B0BB977" w:rsidR="007477F3" w:rsidRPr="008333B1" w:rsidRDefault="007477F3" w:rsidP="00727B10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408FD38D" w:rsidR="00ED7B20" w:rsidRDefault="002C125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C339C" w:rsidRPr="000140AC" w14:paraId="1ADB0614" w14:textId="77777777" w:rsidTr="00C3260B">
        <w:trPr>
          <w:trHeight w:val="53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10F8BE20" w14:textId="7E1F3877" w:rsidR="00EC339C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75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31A28ED8" w14:textId="4C474724" w:rsidR="00EC339C" w:rsidRPr="008333B1" w:rsidRDefault="00EC339C" w:rsidP="008333B1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Allotments</w:t>
            </w:r>
            <w:r w:rsidR="003946A4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44EB74E" w14:textId="2E647D6C" w:rsidR="00EC339C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33E8E" w:rsidRPr="000140AC" w14:paraId="422700DA" w14:textId="77777777" w:rsidTr="002C1250">
        <w:trPr>
          <w:trHeight w:val="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18D1" w14:textId="65FD33B9" w:rsidR="00733E8E" w:rsidRDefault="00733E8E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75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17F6ADC" w14:textId="77777777" w:rsidR="00733E8E" w:rsidRDefault="00733E8E" w:rsidP="00733E8E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>
              <w:rPr>
                <w:b/>
                <w:sz w:val="24"/>
                <w:szCs w:val="24"/>
              </w:rPr>
              <w:t>.</w:t>
            </w:r>
          </w:p>
          <w:p w14:paraId="2529D96D" w14:textId="20153CE4" w:rsidR="00BB0000" w:rsidRDefault="00BB0000" w:rsidP="001A4EF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86F9B9" w14:textId="0E66B41A" w:rsidR="00733E8E" w:rsidRDefault="00DC028E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0EBBA868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75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10A03451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>) To agree</w:t>
            </w:r>
            <w:r w:rsidR="008333B1"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communication</w:t>
            </w:r>
            <w:r w:rsidR="00C3260B">
              <w:rPr>
                <w:b/>
                <w:sz w:val="24"/>
                <w:szCs w:val="24"/>
              </w:rPr>
              <w:t xml:space="preserve">s </w:t>
            </w:r>
            <w:r w:rsidR="00D87529" w:rsidRPr="000B5406">
              <w:rPr>
                <w:b/>
                <w:sz w:val="24"/>
                <w:szCs w:val="24"/>
              </w:rPr>
              <w:t>to residents</w:t>
            </w:r>
            <w:r w:rsidR="008333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198F99CD" w:rsidR="00D87529" w:rsidRPr="000B5406" w:rsidRDefault="00F373F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75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46EA1E86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2C6E3D">
              <w:rPr>
                <w:b/>
                <w:bCs/>
                <w:sz w:val="24"/>
                <w:szCs w:val="24"/>
              </w:rPr>
              <w:t xml:space="preserve"> 1</w:t>
            </w:r>
            <w:r w:rsidR="008333B1">
              <w:rPr>
                <w:b/>
                <w:bCs/>
                <w:sz w:val="24"/>
                <w:szCs w:val="24"/>
              </w:rPr>
              <w:t>0</w:t>
            </w:r>
            <w:r w:rsidR="002C6E3D" w:rsidRPr="002C6E3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2C6E3D">
              <w:rPr>
                <w:b/>
                <w:bCs/>
                <w:sz w:val="24"/>
                <w:szCs w:val="24"/>
              </w:rPr>
              <w:t xml:space="preserve"> June </w:t>
            </w:r>
            <w:r w:rsidR="00462E59">
              <w:rPr>
                <w:b/>
                <w:bCs/>
                <w:sz w:val="24"/>
                <w:szCs w:val="24"/>
              </w:rPr>
              <w:t>202</w:t>
            </w:r>
            <w:r w:rsidR="008333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8F59BB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0777" w14:textId="77777777" w:rsidR="00C4400C" w:rsidRDefault="00C4400C">
      <w:r>
        <w:separator/>
      </w:r>
    </w:p>
  </w:endnote>
  <w:endnote w:type="continuationSeparator" w:id="0">
    <w:p w14:paraId="4D0DE83F" w14:textId="77777777" w:rsidR="00C4400C" w:rsidRDefault="00C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62CE" w14:textId="77777777" w:rsidR="00C4400C" w:rsidRDefault="00C4400C">
      <w:r>
        <w:separator/>
      </w:r>
    </w:p>
  </w:footnote>
  <w:footnote w:type="continuationSeparator" w:id="0">
    <w:p w14:paraId="5E1C8461" w14:textId="77777777" w:rsidR="00C4400C" w:rsidRDefault="00C4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5C0B"/>
    <w:multiLevelType w:val="hybridMultilevel"/>
    <w:tmpl w:val="2452E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25B6E"/>
    <w:multiLevelType w:val="hybridMultilevel"/>
    <w:tmpl w:val="0BE6B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82BCA"/>
    <w:multiLevelType w:val="hybridMultilevel"/>
    <w:tmpl w:val="4D423C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05BDE"/>
    <w:multiLevelType w:val="hybridMultilevel"/>
    <w:tmpl w:val="3326B7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41512697">
    <w:abstractNumId w:val="22"/>
  </w:num>
  <w:num w:numId="2" w16cid:durableId="358629583">
    <w:abstractNumId w:val="14"/>
  </w:num>
  <w:num w:numId="3" w16cid:durableId="1800495191">
    <w:abstractNumId w:val="10"/>
  </w:num>
  <w:num w:numId="4" w16cid:durableId="2034458824">
    <w:abstractNumId w:val="7"/>
  </w:num>
  <w:num w:numId="5" w16cid:durableId="862478573">
    <w:abstractNumId w:val="28"/>
  </w:num>
  <w:num w:numId="6" w16cid:durableId="1363899512">
    <w:abstractNumId w:val="23"/>
  </w:num>
  <w:num w:numId="7" w16cid:durableId="1524443934">
    <w:abstractNumId w:val="0"/>
  </w:num>
  <w:num w:numId="8" w16cid:durableId="98137344">
    <w:abstractNumId w:val="25"/>
  </w:num>
  <w:num w:numId="9" w16cid:durableId="1741439457">
    <w:abstractNumId w:val="6"/>
  </w:num>
  <w:num w:numId="10" w16cid:durableId="863904298">
    <w:abstractNumId w:val="1"/>
  </w:num>
  <w:num w:numId="11" w16cid:durableId="374279985">
    <w:abstractNumId w:val="5"/>
  </w:num>
  <w:num w:numId="12" w16cid:durableId="1650791746">
    <w:abstractNumId w:val="3"/>
  </w:num>
  <w:num w:numId="13" w16cid:durableId="1820069208">
    <w:abstractNumId w:val="20"/>
  </w:num>
  <w:num w:numId="14" w16cid:durableId="1893392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19"/>
  </w:num>
  <w:num w:numId="16" w16cid:durableId="314336524">
    <w:abstractNumId w:val="15"/>
  </w:num>
  <w:num w:numId="17" w16cid:durableId="1881240428">
    <w:abstractNumId w:val="30"/>
  </w:num>
  <w:num w:numId="18" w16cid:durableId="1938247609">
    <w:abstractNumId w:val="24"/>
  </w:num>
  <w:num w:numId="19" w16cid:durableId="2084519470">
    <w:abstractNumId w:val="20"/>
  </w:num>
  <w:num w:numId="20" w16cid:durableId="525216438">
    <w:abstractNumId w:val="16"/>
  </w:num>
  <w:num w:numId="21" w16cid:durableId="3208134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29"/>
  </w:num>
  <w:num w:numId="23" w16cid:durableId="860243780">
    <w:abstractNumId w:val="9"/>
  </w:num>
  <w:num w:numId="24" w16cid:durableId="1845247086">
    <w:abstractNumId w:val="27"/>
  </w:num>
  <w:num w:numId="25" w16cid:durableId="1475222299">
    <w:abstractNumId w:val="4"/>
  </w:num>
  <w:num w:numId="26" w16cid:durableId="453790106">
    <w:abstractNumId w:val="20"/>
  </w:num>
  <w:num w:numId="27" w16cid:durableId="986855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12"/>
  </w:num>
  <w:num w:numId="29" w16cid:durableId="1580095777">
    <w:abstractNumId w:val="21"/>
  </w:num>
  <w:num w:numId="30" w16cid:durableId="1467358745">
    <w:abstractNumId w:val="17"/>
  </w:num>
  <w:num w:numId="31" w16cid:durableId="2053847821">
    <w:abstractNumId w:val="13"/>
  </w:num>
  <w:num w:numId="32" w16cid:durableId="2050454086">
    <w:abstractNumId w:val="11"/>
  </w:num>
  <w:num w:numId="33" w16cid:durableId="1939673496">
    <w:abstractNumId w:val="26"/>
  </w:num>
  <w:num w:numId="34" w16cid:durableId="267008917">
    <w:abstractNumId w:val="8"/>
  </w:num>
  <w:num w:numId="35" w16cid:durableId="110981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1967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2D4F"/>
    <w:rsid w:val="000336F1"/>
    <w:rsid w:val="000342F6"/>
    <w:rsid w:val="0003696C"/>
    <w:rsid w:val="00037272"/>
    <w:rsid w:val="00041052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E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A5D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2D7"/>
    <w:rsid w:val="00340A3A"/>
    <w:rsid w:val="00344870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3BAB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46A4"/>
    <w:rsid w:val="0039723A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F05EB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03BA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5647"/>
    <w:rsid w:val="004C648E"/>
    <w:rsid w:val="004C6D83"/>
    <w:rsid w:val="004C7623"/>
    <w:rsid w:val="004D1B07"/>
    <w:rsid w:val="004D430D"/>
    <w:rsid w:val="004E0CC5"/>
    <w:rsid w:val="004E194B"/>
    <w:rsid w:val="004E1E5C"/>
    <w:rsid w:val="004E331B"/>
    <w:rsid w:val="004E5A20"/>
    <w:rsid w:val="004F1694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136"/>
    <w:rsid w:val="00506713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2A"/>
    <w:rsid w:val="00541ECF"/>
    <w:rsid w:val="00542009"/>
    <w:rsid w:val="00542AD9"/>
    <w:rsid w:val="00545799"/>
    <w:rsid w:val="00545C20"/>
    <w:rsid w:val="00551493"/>
    <w:rsid w:val="00554E93"/>
    <w:rsid w:val="00554EB4"/>
    <w:rsid w:val="00555332"/>
    <w:rsid w:val="0056279A"/>
    <w:rsid w:val="00563FC7"/>
    <w:rsid w:val="00566007"/>
    <w:rsid w:val="0056676D"/>
    <w:rsid w:val="005702E2"/>
    <w:rsid w:val="005705FD"/>
    <w:rsid w:val="00570F20"/>
    <w:rsid w:val="00573C07"/>
    <w:rsid w:val="0057429A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143D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7F3"/>
    <w:rsid w:val="00750468"/>
    <w:rsid w:val="007509F3"/>
    <w:rsid w:val="00752A66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3F97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6B57"/>
    <w:rsid w:val="007D7AFE"/>
    <w:rsid w:val="007E4422"/>
    <w:rsid w:val="007E588F"/>
    <w:rsid w:val="007E6633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33B1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95502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2A8C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2F53"/>
    <w:rsid w:val="00953382"/>
    <w:rsid w:val="00955FE6"/>
    <w:rsid w:val="0095641A"/>
    <w:rsid w:val="00960DCE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3181"/>
    <w:rsid w:val="009A4C06"/>
    <w:rsid w:val="009B0606"/>
    <w:rsid w:val="009B1C3D"/>
    <w:rsid w:val="009B2674"/>
    <w:rsid w:val="009B629B"/>
    <w:rsid w:val="009C1503"/>
    <w:rsid w:val="009C3135"/>
    <w:rsid w:val="009D135F"/>
    <w:rsid w:val="009D3917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07FD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D75D0"/>
    <w:rsid w:val="00AE2C51"/>
    <w:rsid w:val="00AE32A8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0000"/>
    <w:rsid w:val="00BB1764"/>
    <w:rsid w:val="00BB1B77"/>
    <w:rsid w:val="00BB5510"/>
    <w:rsid w:val="00BC11BE"/>
    <w:rsid w:val="00BC5643"/>
    <w:rsid w:val="00BC5D2C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260B"/>
    <w:rsid w:val="00C3391F"/>
    <w:rsid w:val="00C36544"/>
    <w:rsid w:val="00C42F99"/>
    <w:rsid w:val="00C43394"/>
    <w:rsid w:val="00C4400C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08C7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1DBE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66D"/>
    <w:rsid w:val="00D55A63"/>
    <w:rsid w:val="00D5714A"/>
    <w:rsid w:val="00D61DED"/>
    <w:rsid w:val="00D660FF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57EE"/>
    <w:rsid w:val="00DE6265"/>
    <w:rsid w:val="00DE6F7E"/>
    <w:rsid w:val="00DF4323"/>
    <w:rsid w:val="00DF5495"/>
    <w:rsid w:val="00DF5886"/>
    <w:rsid w:val="00DF593B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B20B0"/>
    <w:rsid w:val="00EB228F"/>
    <w:rsid w:val="00EB2CB1"/>
    <w:rsid w:val="00EB4142"/>
    <w:rsid w:val="00EB50D1"/>
    <w:rsid w:val="00EB6EBD"/>
    <w:rsid w:val="00EB7068"/>
    <w:rsid w:val="00EC10D9"/>
    <w:rsid w:val="00EC1EB3"/>
    <w:rsid w:val="00EC2CFC"/>
    <w:rsid w:val="00EC339C"/>
    <w:rsid w:val="00ED25D6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F1420"/>
    <w:rsid w:val="00EF62DE"/>
    <w:rsid w:val="00EF69DB"/>
    <w:rsid w:val="00EF6B86"/>
    <w:rsid w:val="00F013A2"/>
    <w:rsid w:val="00F031A5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343E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506E"/>
    <w:rsid w:val="00FA5679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u/kc5vpzI3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9473123291?pwd=8wEwDGAxfMWiR0C6YW8ubdWeeYaslW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2023-04-22T08:57:00Z</cp:lastPrinted>
  <dcterms:created xsi:type="dcterms:W3CDTF">2025-04-14T07:16:00Z</dcterms:created>
  <dcterms:modified xsi:type="dcterms:W3CDTF">2025-05-05T20:21:00Z</dcterms:modified>
</cp:coreProperties>
</file>